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6090"/>
        </w:tabs>
        <w:spacing w:line="460" w:lineRule="exact"/>
        <w:jc w:val="center"/>
        <w:outlineLvl w:val="1"/>
        <w:rPr>
          <w:rFonts w:hint="eastAsia" w:ascii="宋体" w:hAnsi="宋体" w:eastAsia="宋体" w:cs="黑体"/>
          <w:b/>
          <w:bCs/>
          <w:kern w:val="44"/>
          <w:sz w:val="44"/>
          <w:szCs w:val="44"/>
          <w:lang w:eastAsia="zh-CN"/>
        </w:rPr>
      </w:pPr>
      <w:bookmarkStart w:id="0" w:name="_Toc390256503"/>
      <w:bookmarkStart w:id="1" w:name="_Toc400972927"/>
      <w:r>
        <w:rPr>
          <w:rFonts w:hint="eastAsia" w:ascii="宋体" w:hAnsi="宋体" w:eastAsia="宋体" w:cs="黑体"/>
          <w:b/>
          <w:bCs/>
          <w:kern w:val="44"/>
          <w:sz w:val="44"/>
          <w:szCs w:val="44"/>
          <w:lang w:eastAsia="zh-CN"/>
        </w:rPr>
        <w:t>服务需求</w:t>
      </w:r>
    </w:p>
    <w:bookmarkEnd w:id="0"/>
    <w:bookmarkEnd w:id="1"/>
    <w:p>
      <w:pPr>
        <w:numPr>
          <w:ilvl w:val="0"/>
          <w:numId w:val="1"/>
        </w:numPr>
        <w:spacing w:before="240" w:after="60"/>
        <w:outlineLvl w:val="0"/>
        <w:rPr>
          <w:rFonts w:ascii="宋体" w:hAnsi="宋体" w:eastAsia="宋体" w:cs="Times New Roman"/>
          <w:b/>
          <w:bCs/>
          <w:sz w:val="24"/>
          <w:szCs w:val="32"/>
        </w:rPr>
      </w:pPr>
      <w:bookmarkStart w:id="2" w:name="_Toc496700884"/>
      <w:r>
        <w:rPr>
          <w:rFonts w:hint="eastAsia" w:ascii="宋体" w:hAnsi="宋体" w:eastAsia="宋体" w:cs="Times New Roman"/>
          <w:b/>
          <w:bCs/>
          <w:sz w:val="24"/>
          <w:szCs w:val="32"/>
        </w:rPr>
        <w:t>服务数量：</w:t>
      </w:r>
    </w:p>
    <w:tbl>
      <w:tblPr>
        <w:tblStyle w:val="5"/>
        <w:tblpPr w:leftFromText="180" w:rightFromText="180" w:vertAnchor="page" w:horzAnchor="margin" w:tblpXSpec="center" w:tblpY="2671"/>
        <w:tblOverlap w:val="never"/>
        <w:tblW w:w="0" w:type="auto"/>
        <w:tblInd w:w="0" w:type="dxa"/>
        <w:tblLayout w:type="fixed"/>
        <w:tblCellMar>
          <w:top w:w="0" w:type="dxa"/>
          <w:left w:w="108" w:type="dxa"/>
          <w:bottom w:w="0" w:type="dxa"/>
          <w:right w:w="108" w:type="dxa"/>
        </w:tblCellMar>
      </w:tblPr>
      <w:tblGrid>
        <w:gridCol w:w="2327"/>
        <w:gridCol w:w="4429"/>
        <w:gridCol w:w="2448"/>
      </w:tblGrid>
      <w:tr>
        <w:tblPrEx>
          <w:tblCellMar>
            <w:top w:w="0" w:type="dxa"/>
            <w:left w:w="108" w:type="dxa"/>
            <w:bottom w:w="0" w:type="dxa"/>
            <w:right w:w="108" w:type="dxa"/>
          </w:tblCellMar>
        </w:tblPrEx>
        <w:trPr>
          <w:trHeight w:val="920" w:hRule="atLeast"/>
        </w:trPr>
        <w:tc>
          <w:tcPr>
            <w:tcW w:w="2327"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left="1"/>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4429" w:type="dxa"/>
            <w:tcBorders>
              <w:top w:val="single" w:color="auto" w:sz="4" w:space="0"/>
              <w:left w:val="nil"/>
              <w:bottom w:val="single" w:color="auto" w:sz="4" w:space="0"/>
              <w:right w:val="single" w:color="auto" w:sz="4" w:space="0"/>
            </w:tcBorders>
            <w:vAlign w:val="center"/>
          </w:tcPr>
          <w:p>
            <w:pPr>
              <w:widowControl/>
              <w:spacing w:line="420" w:lineRule="exact"/>
              <w:ind w:left="1"/>
              <w:jc w:val="center"/>
              <w:rPr>
                <w:rFonts w:ascii="宋体" w:hAnsi="宋体" w:eastAsia="宋体" w:cs="Times New Roman"/>
                <w:sz w:val="24"/>
                <w:szCs w:val="24"/>
              </w:rPr>
            </w:pPr>
            <w:r>
              <w:rPr>
                <w:rFonts w:hint="eastAsia" w:ascii="宋体" w:hAnsi="宋体" w:eastAsia="宋体" w:cs="Times New Roman"/>
                <w:sz w:val="24"/>
                <w:szCs w:val="24"/>
              </w:rPr>
              <w:t>电梯名称</w:t>
            </w:r>
          </w:p>
        </w:tc>
        <w:tc>
          <w:tcPr>
            <w:tcW w:w="244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left="1"/>
              <w:jc w:val="center"/>
              <w:rPr>
                <w:rFonts w:ascii="宋体" w:hAnsi="宋体" w:eastAsia="宋体" w:cs="Times New Roman"/>
                <w:sz w:val="24"/>
                <w:szCs w:val="24"/>
              </w:rPr>
            </w:pPr>
            <w:r>
              <w:rPr>
                <w:rFonts w:hint="eastAsia" w:ascii="宋体" w:hAnsi="宋体" w:eastAsia="宋体" w:cs="Times New Roman"/>
                <w:sz w:val="24"/>
                <w:szCs w:val="24"/>
              </w:rPr>
              <w:t>台数</w:t>
            </w:r>
            <w:r>
              <w:rPr>
                <w:rFonts w:ascii="宋体" w:hAnsi="宋体" w:eastAsia="宋体" w:cs="Times New Roman"/>
                <w:sz w:val="24"/>
                <w:szCs w:val="24"/>
              </w:rPr>
              <w:t>(</w:t>
            </w:r>
            <w:r>
              <w:rPr>
                <w:rFonts w:hint="eastAsia" w:ascii="宋体" w:hAnsi="宋体" w:eastAsia="宋体" w:cs="Times New Roman"/>
                <w:sz w:val="24"/>
                <w:szCs w:val="24"/>
              </w:rPr>
              <w:t>台</w:t>
            </w:r>
            <w:r>
              <w:rPr>
                <w:rFonts w:ascii="宋体" w:hAnsi="宋体" w:eastAsia="宋体" w:cs="Times New Roman"/>
                <w:sz w:val="24"/>
                <w:szCs w:val="24"/>
              </w:rPr>
              <w:t>)</w:t>
            </w:r>
          </w:p>
        </w:tc>
      </w:tr>
      <w:tr>
        <w:tblPrEx>
          <w:tblCellMar>
            <w:top w:w="0" w:type="dxa"/>
            <w:left w:w="108" w:type="dxa"/>
            <w:bottom w:w="0" w:type="dxa"/>
            <w:right w:w="108" w:type="dxa"/>
          </w:tblCellMar>
        </w:tblPrEx>
        <w:trPr>
          <w:trHeight w:val="521" w:hRule="atLeast"/>
        </w:trPr>
        <w:tc>
          <w:tcPr>
            <w:tcW w:w="2327"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left="1"/>
              <w:jc w:val="center"/>
              <w:rPr>
                <w:rFonts w:ascii="宋体" w:hAnsi="宋体" w:eastAsia="宋体" w:cs="Times New Roman"/>
                <w:sz w:val="24"/>
                <w:szCs w:val="24"/>
              </w:rPr>
            </w:pPr>
            <w:r>
              <w:rPr>
                <w:rFonts w:hint="eastAsia" w:ascii="宋体" w:hAnsi="宋体" w:eastAsia="宋体" w:cs="Times New Roman"/>
                <w:sz w:val="24"/>
                <w:szCs w:val="24"/>
              </w:rPr>
              <w:t>1</w:t>
            </w:r>
          </w:p>
        </w:tc>
        <w:tc>
          <w:tcPr>
            <w:tcW w:w="4429"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eastAsia="宋体" w:cs="Times New Roman"/>
                <w:sz w:val="24"/>
                <w:szCs w:val="21"/>
              </w:rPr>
            </w:pPr>
            <w:r>
              <w:rPr>
                <w:rFonts w:hint="eastAsia" w:ascii="宋体" w:hAnsi="宋体" w:eastAsia="宋体" w:cs="Times New Roman"/>
                <w:sz w:val="24"/>
                <w:szCs w:val="21"/>
              </w:rPr>
              <w:t>扶梯</w:t>
            </w:r>
          </w:p>
        </w:tc>
        <w:tc>
          <w:tcPr>
            <w:tcW w:w="244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left="1"/>
              <w:jc w:val="center"/>
              <w:rPr>
                <w:rFonts w:ascii="宋体" w:hAnsi="宋体" w:eastAsia="宋体" w:cs="Times New Roman"/>
                <w:sz w:val="24"/>
                <w:szCs w:val="24"/>
              </w:rPr>
            </w:pPr>
            <w:r>
              <w:rPr>
                <w:rFonts w:hint="eastAsia" w:ascii="宋体" w:hAnsi="宋体" w:eastAsia="宋体" w:cs="Times New Roman"/>
                <w:sz w:val="24"/>
                <w:szCs w:val="24"/>
              </w:rPr>
              <w:t>2</w:t>
            </w:r>
          </w:p>
        </w:tc>
      </w:tr>
      <w:tr>
        <w:tblPrEx>
          <w:tblCellMar>
            <w:top w:w="0" w:type="dxa"/>
            <w:left w:w="108" w:type="dxa"/>
            <w:bottom w:w="0" w:type="dxa"/>
            <w:right w:w="108" w:type="dxa"/>
          </w:tblCellMar>
        </w:tblPrEx>
        <w:trPr>
          <w:trHeight w:val="656" w:hRule="exact"/>
        </w:trPr>
        <w:tc>
          <w:tcPr>
            <w:tcW w:w="2327" w:type="dxa"/>
            <w:tcBorders>
              <w:top w:val="nil"/>
              <w:left w:val="single" w:color="auto" w:sz="4" w:space="0"/>
              <w:bottom w:val="single" w:color="auto" w:sz="4" w:space="0"/>
              <w:right w:val="single" w:color="auto" w:sz="4" w:space="0"/>
            </w:tcBorders>
            <w:vAlign w:val="center"/>
          </w:tcPr>
          <w:p>
            <w:pPr>
              <w:widowControl/>
              <w:spacing w:line="420" w:lineRule="exact"/>
              <w:ind w:left="1"/>
              <w:jc w:val="center"/>
              <w:rPr>
                <w:rFonts w:ascii="宋体" w:hAnsi="宋体" w:eastAsia="宋体" w:cs="Times New Roman"/>
                <w:sz w:val="24"/>
                <w:szCs w:val="24"/>
              </w:rPr>
            </w:pPr>
            <w:r>
              <w:rPr>
                <w:rFonts w:hint="eastAsia" w:ascii="宋体" w:hAnsi="宋体" w:eastAsia="宋体" w:cs="Times New Roman"/>
                <w:sz w:val="24"/>
                <w:szCs w:val="24"/>
              </w:rPr>
              <w:t>2</w:t>
            </w:r>
          </w:p>
        </w:tc>
        <w:tc>
          <w:tcPr>
            <w:tcW w:w="4429" w:type="dxa"/>
            <w:tcBorders>
              <w:top w:val="nil"/>
              <w:left w:val="nil"/>
              <w:bottom w:val="single" w:color="auto" w:sz="4" w:space="0"/>
              <w:right w:val="single" w:color="auto" w:sz="4" w:space="0"/>
            </w:tcBorders>
            <w:vAlign w:val="center"/>
          </w:tcPr>
          <w:p>
            <w:pPr>
              <w:spacing w:line="400" w:lineRule="exact"/>
              <w:jc w:val="center"/>
              <w:rPr>
                <w:rFonts w:ascii="宋体" w:hAnsi="宋体" w:eastAsia="宋体" w:cs="Times New Roman"/>
                <w:sz w:val="24"/>
                <w:szCs w:val="21"/>
              </w:rPr>
            </w:pPr>
            <w:r>
              <w:rPr>
                <w:rFonts w:hint="eastAsia" w:ascii="宋体" w:hAnsi="宋体" w:eastAsia="宋体" w:cs="Times New Roman"/>
                <w:sz w:val="24"/>
                <w:szCs w:val="21"/>
              </w:rPr>
              <w:t>货梯</w:t>
            </w:r>
          </w:p>
        </w:tc>
        <w:tc>
          <w:tcPr>
            <w:tcW w:w="2448" w:type="dxa"/>
            <w:tcBorders>
              <w:top w:val="nil"/>
              <w:left w:val="single" w:color="auto" w:sz="4" w:space="0"/>
              <w:bottom w:val="single" w:color="auto" w:sz="4" w:space="0"/>
              <w:right w:val="single" w:color="auto" w:sz="4" w:space="0"/>
            </w:tcBorders>
            <w:vAlign w:val="center"/>
          </w:tcPr>
          <w:p>
            <w:pPr>
              <w:widowControl/>
              <w:spacing w:line="420" w:lineRule="exact"/>
              <w:ind w:left="1"/>
              <w:jc w:val="center"/>
              <w:rPr>
                <w:rFonts w:ascii="宋体" w:hAnsi="宋体" w:eastAsia="宋体" w:cs="Times New Roman"/>
                <w:sz w:val="24"/>
                <w:szCs w:val="24"/>
              </w:rPr>
            </w:pPr>
            <w:r>
              <w:rPr>
                <w:rFonts w:hint="eastAsia" w:ascii="宋体" w:hAnsi="宋体" w:eastAsia="宋体" w:cs="Times New Roman"/>
                <w:sz w:val="24"/>
                <w:szCs w:val="24"/>
              </w:rPr>
              <w:t>2</w:t>
            </w:r>
          </w:p>
        </w:tc>
      </w:tr>
      <w:tr>
        <w:tblPrEx>
          <w:tblCellMar>
            <w:top w:w="0" w:type="dxa"/>
            <w:left w:w="108" w:type="dxa"/>
            <w:bottom w:w="0" w:type="dxa"/>
            <w:right w:w="108" w:type="dxa"/>
          </w:tblCellMar>
        </w:tblPrEx>
        <w:trPr>
          <w:trHeight w:val="521" w:hRule="atLeast"/>
        </w:trPr>
        <w:tc>
          <w:tcPr>
            <w:tcW w:w="2327" w:type="dxa"/>
            <w:tcBorders>
              <w:top w:val="nil"/>
              <w:left w:val="single" w:color="auto" w:sz="4" w:space="0"/>
              <w:bottom w:val="single" w:color="auto" w:sz="4" w:space="0"/>
              <w:right w:val="single" w:color="auto" w:sz="4" w:space="0"/>
            </w:tcBorders>
            <w:vAlign w:val="center"/>
          </w:tcPr>
          <w:p>
            <w:pPr>
              <w:widowControl/>
              <w:spacing w:line="420" w:lineRule="exact"/>
              <w:ind w:left="1"/>
              <w:jc w:val="center"/>
              <w:rPr>
                <w:rFonts w:ascii="宋体" w:hAnsi="宋体" w:eastAsia="宋体" w:cs="Times New Roman"/>
                <w:sz w:val="24"/>
                <w:szCs w:val="24"/>
              </w:rPr>
            </w:pPr>
            <w:r>
              <w:rPr>
                <w:rFonts w:hint="eastAsia" w:ascii="宋体" w:hAnsi="宋体" w:eastAsia="宋体" w:cs="Times New Roman"/>
                <w:sz w:val="24"/>
                <w:szCs w:val="24"/>
              </w:rPr>
              <w:t>3</w:t>
            </w:r>
          </w:p>
        </w:tc>
        <w:tc>
          <w:tcPr>
            <w:tcW w:w="4429" w:type="dxa"/>
            <w:tcBorders>
              <w:top w:val="nil"/>
              <w:left w:val="nil"/>
              <w:bottom w:val="single" w:color="auto" w:sz="4" w:space="0"/>
              <w:right w:val="single" w:color="auto" w:sz="4" w:space="0"/>
            </w:tcBorders>
            <w:vAlign w:val="center"/>
          </w:tcPr>
          <w:p>
            <w:pPr>
              <w:spacing w:line="400" w:lineRule="exact"/>
              <w:jc w:val="center"/>
              <w:rPr>
                <w:rFonts w:ascii="宋体" w:hAnsi="Times New Roman" w:eastAsia="宋体" w:cs="Times New Roman"/>
                <w:sz w:val="24"/>
                <w:szCs w:val="21"/>
              </w:rPr>
            </w:pPr>
            <w:r>
              <w:rPr>
                <w:rFonts w:hint="eastAsia" w:ascii="宋体" w:hAnsi="Times New Roman" w:eastAsia="宋体" w:cs="Times New Roman"/>
                <w:sz w:val="24"/>
                <w:szCs w:val="21"/>
              </w:rPr>
              <w:t>客梯</w:t>
            </w:r>
          </w:p>
        </w:tc>
        <w:tc>
          <w:tcPr>
            <w:tcW w:w="2448" w:type="dxa"/>
            <w:tcBorders>
              <w:top w:val="nil"/>
              <w:left w:val="single" w:color="auto" w:sz="4" w:space="0"/>
              <w:bottom w:val="single" w:color="auto" w:sz="4" w:space="0"/>
              <w:right w:val="single" w:color="auto" w:sz="4" w:space="0"/>
            </w:tcBorders>
            <w:vAlign w:val="center"/>
          </w:tcPr>
          <w:p>
            <w:pPr>
              <w:widowControl/>
              <w:spacing w:line="420" w:lineRule="exact"/>
              <w:ind w:left="1"/>
              <w:jc w:val="center"/>
              <w:rPr>
                <w:rFonts w:ascii="宋体" w:hAnsi="宋体" w:eastAsia="宋体" w:cs="Times New Roman"/>
                <w:sz w:val="24"/>
                <w:szCs w:val="24"/>
              </w:rPr>
            </w:pPr>
            <w:r>
              <w:rPr>
                <w:rFonts w:hint="eastAsia" w:ascii="宋体" w:hAnsi="宋体" w:eastAsia="宋体" w:cs="Times New Roman"/>
                <w:sz w:val="24"/>
                <w:szCs w:val="24"/>
              </w:rPr>
              <w:t>2</w:t>
            </w:r>
          </w:p>
        </w:tc>
      </w:tr>
      <w:bookmarkEnd w:id="2"/>
    </w:tbl>
    <w:p>
      <w:pPr>
        <w:spacing w:line="360" w:lineRule="auto"/>
        <w:outlineLvl w:val="0"/>
        <w:rPr>
          <w:rFonts w:ascii="宋体" w:hAnsi="宋体" w:eastAsia="宋体" w:cs="Times New Roman"/>
          <w:b/>
          <w:kern w:val="0"/>
          <w:sz w:val="24"/>
          <w:szCs w:val="24"/>
        </w:rPr>
      </w:pPr>
      <w:r>
        <w:rPr>
          <w:rFonts w:hint="eastAsia" w:ascii="宋体" w:hAnsi="宋体" w:eastAsia="宋体" w:cs="Times New Roman"/>
          <w:b/>
          <w:kern w:val="0"/>
          <w:sz w:val="24"/>
          <w:szCs w:val="24"/>
        </w:rPr>
        <w:t>二、服务要求：</w:t>
      </w:r>
    </w:p>
    <w:p>
      <w:pPr>
        <w:widowControl/>
        <w:spacing w:line="360" w:lineRule="auto"/>
        <w:ind w:left="1"/>
        <w:jc w:val="left"/>
        <w:rPr>
          <w:rFonts w:ascii="宋体" w:hAnsi="宋体" w:eastAsia="宋体" w:cs="Times New Roman"/>
          <w:sz w:val="24"/>
          <w:szCs w:val="24"/>
        </w:rPr>
      </w:pPr>
      <w:r>
        <w:rPr>
          <w:rFonts w:hint="eastAsia" w:ascii="宋体" w:hAnsi="宋体" w:eastAsia="宋体" w:cs="Times New Roman"/>
          <w:sz w:val="24"/>
          <w:szCs w:val="24"/>
        </w:rPr>
        <w:t>1.每月2次根据国家有关的技术规范和电梯本身相应的附属设备维护规范的要求对电梯设备进行保养，做好记录并向采购人告知保养情况,具体内容有：</w:t>
      </w:r>
    </w:p>
    <w:p>
      <w:pPr>
        <w:widowControl/>
        <w:spacing w:line="360" w:lineRule="auto"/>
        <w:ind w:left="284"/>
        <w:jc w:val="left"/>
        <w:rPr>
          <w:rFonts w:ascii="宋体" w:hAnsi="宋体" w:eastAsia="宋体" w:cs="Times New Roman"/>
          <w:sz w:val="24"/>
          <w:szCs w:val="24"/>
        </w:rPr>
      </w:pPr>
      <w:r>
        <w:rPr>
          <w:rFonts w:hint="eastAsia" w:ascii="宋体" w:hAnsi="宋体" w:eastAsia="宋体" w:cs="Times New Roman"/>
          <w:sz w:val="24"/>
          <w:szCs w:val="24"/>
        </w:rPr>
        <w:t>1.1电梯轿厢、机房、井道等部位的各部件的检查、调整、润滑和清洁；</w:t>
      </w:r>
    </w:p>
    <w:p>
      <w:pPr>
        <w:widowControl/>
        <w:spacing w:line="360" w:lineRule="auto"/>
        <w:ind w:left="284"/>
        <w:jc w:val="left"/>
        <w:rPr>
          <w:rFonts w:ascii="宋体" w:hAnsi="宋体" w:eastAsia="宋体" w:cs="Times New Roman"/>
          <w:sz w:val="24"/>
          <w:szCs w:val="24"/>
        </w:rPr>
      </w:pPr>
      <w:r>
        <w:rPr>
          <w:rFonts w:hint="eastAsia" w:ascii="宋体" w:hAnsi="宋体" w:eastAsia="宋体" w:cs="Times New Roman"/>
          <w:sz w:val="24"/>
          <w:szCs w:val="24"/>
        </w:rPr>
        <w:t>1.2电梯曳引钢丝绳、补偿钢丝绳、补偿链、限速器钢丝绳的清洁和张力调整；</w:t>
      </w:r>
    </w:p>
    <w:p>
      <w:pPr>
        <w:widowControl/>
        <w:spacing w:line="360" w:lineRule="auto"/>
        <w:ind w:left="284"/>
        <w:jc w:val="left"/>
        <w:rPr>
          <w:rFonts w:ascii="宋体" w:hAnsi="宋体" w:eastAsia="宋体" w:cs="Times New Roman"/>
          <w:sz w:val="24"/>
          <w:szCs w:val="24"/>
        </w:rPr>
      </w:pPr>
      <w:r>
        <w:rPr>
          <w:rFonts w:hint="eastAsia" w:ascii="宋体" w:hAnsi="宋体" w:eastAsia="宋体" w:cs="Times New Roman"/>
          <w:sz w:val="24"/>
          <w:szCs w:val="24"/>
        </w:rPr>
        <w:t>1.3自动扶梯上下部机房、安全装置、扶手驱动装置的检查、调整、润滑和清洁；</w:t>
      </w:r>
    </w:p>
    <w:p>
      <w:pPr>
        <w:widowControl/>
        <w:spacing w:line="360" w:lineRule="auto"/>
        <w:ind w:left="284"/>
        <w:jc w:val="left"/>
        <w:rPr>
          <w:rFonts w:ascii="宋体" w:hAnsi="宋体" w:eastAsia="宋体" w:cs="Times New Roman"/>
          <w:sz w:val="24"/>
          <w:szCs w:val="24"/>
        </w:rPr>
      </w:pPr>
      <w:r>
        <w:rPr>
          <w:rFonts w:hint="eastAsia" w:ascii="宋体" w:hAnsi="宋体" w:eastAsia="宋体" w:cs="Times New Roman"/>
          <w:sz w:val="24"/>
          <w:szCs w:val="24"/>
        </w:rPr>
        <w:t>1.4电梯相关的附属设备的检查、维护维修。</w:t>
      </w:r>
    </w:p>
    <w:p>
      <w:pPr>
        <w:widowControl/>
        <w:spacing w:line="360" w:lineRule="auto"/>
        <w:ind w:left="1"/>
        <w:jc w:val="left"/>
        <w:rPr>
          <w:rFonts w:ascii="宋体" w:hAnsi="宋体" w:eastAsia="宋体" w:cs="Times New Roman"/>
          <w:sz w:val="24"/>
          <w:szCs w:val="24"/>
        </w:rPr>
      </w:pPr>
      <w:r>
        <w:rPr>
          <w:rFonts w:hint="eastAsia" w:ascii="宋体" w:hAnsi="宋体" w:eastAsia="宋体" w:cs="Times New Roman"/>
          <w:sz w:val="24"/>
          <w:szCs w:val="24"/>
        </w:rPr>
        <w:t>2.提供全天候应急处理服务，并在接到采购人紧急报修通知后 30分钟内赶到现场；</w:t>
      </w:r>
    </w:p>
    <w:p>
      <w:pPr>
        <w:widowControl/>
        <w:spacing w:line="360" w:lineRule="auto"/>
        <w:ind w:left="1"/>
        <w:jc w:val="left"/>
        <w:rPr>
          <w:rFonts w:ascii="宋体" w:hAnsi="宋体" w:eastAsia="宋体" w:cs="Times New Roman"/>
          <w:sz w:val="24"/>
          <w:szCs w:val="24"/>
        </w:rPr>
      </w:pPr>
      <w:r>
        <w:rPr>
          <w:rFonts w:hint="eastAsia" w:ascii="宋体" w:hAnsi="宋体" w:eastAsia="宋体" w:cs="Times New Roman"/>
          <w:sz w:val="24"/>
          <w:szCs w:val="24"/>
        </w:rPr>
        <w:t>3.供应商须调换在服务期内因保养不当而损坏的零部件；</w:t>
      </w:r>
    </w:p>
    <w:p>
      <w:pPr>
        <w:widowControl/>
        <w:spacing w:line="360" w:lineRule="auto"/>
        <w:ind w:left="1"/>
        <w:jc w:val="left"/>
        <w:rPr>
          <w:rFonts w:ascii="宋体" w:hAnsi="宋体" w:eastAsia="宋体" w:cs="Times New Roman"/>
          <w:sz w:val="24"/>
          <w:szCs w:val="24"/>
        </w:rPr>
      </w:pPr>
      <w:r>
        <w:rPr>
          <w:rFonts w:hint="eastAsia" w:ascii="宋体" w:hAnsi="宋体" w:eastAsia="宋体" w:cs="Times New Roman"/>
          <w:sz w:val="24"/>
          <w:szCs w:val="24"/>
        </w:rPr>
        <w:t>4.供应商以现行报价向采购人提供备品配件，并送货上门:</w:t>
      </w:r>
    </w:p>
    <w:p>
      <w:pPr>
        <w:widowControl/>
        <w:spacing w:line="360" w:lineRule="auto"/>
        <w:ind w:left="284"/>
        <w:jc w:val="left"/>
        <w:rPr>
          <w:rFonts w:ascii="宋体" w:hAnsi="宋体" w:eastAsia="宋体" w:cs="Times New Roman"/>
          <w:sz w:val="24"/>
          <w:szCs w:val="24"/>
        </w:rPr>
      </w:pPr>
      <w:r>
        <w:rPr>
          <w:rFonts w:hint="eastAsia" w:ascii="宋体" w:hAnsi="宋体" w:eastAsia="宋体" w:cs="Times New Roman"/>
          <w:sz w:val="24"/>
          <w:szCs w:val="24"/>
        </w:rPr>
        <w:t>4.1供应商须在</w:t>
      </w:r>
      <w:r>
        <w:rPr>
          <w:rFonts w:hint="eastAsia" w:ascii="宋体" w:hAnsi="宋体" w:eastAsia="宋体" w:cs="Times New Roman"/>
          <w:color w:val="FF0000"/>
          <w:sz w:val="24"/>
          <w:szCs w:val="24"/>
        </w:rPr>
        <w:t>报价一览表</w:t>
      </w:r>
      <w:r>
        <w:rPr>
          <w:rFonts w:hint="eastAsia" w:ascii="宋体" w:hAnsi="宋体" w:eastAsia="宋体" w:cs="Times New Roman"/>
          <w:sz w:val="24"/>
          <w:szCs w:val="24"/>
        </w:rPr>
        <w:t>中提供所需备品配件的一份现行报价，若实际使用时，由于市场变动而导致报价误差，其上下误差不得超过10%，并在供应前提出书面通知。</w:t>
      </w:r>
    </w:p>
    <w:p>
      <w:pPr>
        <w:widowControl/>
        <w:spacing w:line="360" w:lineRule="auto"/>
        <w:ind w:left="1"/>
        <w:jc w:val="left"/>
        <w:rPr>
          <w:rFonts w:ascii="宋体" w:hAnsi="宋体" w:eastAsia="宋体" w:cs="Times New Roman"/>
          <w:sz w:val="24"/>
          <w:szCs w:val="24"/>
        </w:rPr>
      </w:pPr>
      <w:r>
        <w:rPr>
          <w:rFonts w:hint="eastAsia" w:ascii="宋体" w:hAnsi="宋体" w:eastAsia="宋体" w:cs="Times New Roman"/>
          <w:sz w:val="24"/>
          <w:szCs w:val="24"/>
        </w:rPr>
        <w:t>5.配合政府主管部门实施年检，供应商须按相关规定在年检前向采购人提出年检通知,告知年检相关事宜同时提出年检需求，并负责办理其他年检事宜；</w:t>
      </w:r>
    </w:p>
    <w:p>
      <w:pPr>
        <w:widowControl/>
        <w:spacing w:line="360" w:lineRule="auto"/>
        <w:ind w:left="1"/>
        <w:jc w:val="left"/>
        <w:rPr>
          <w:rFonts w:ascii="宋体" w:hAnsi="宋体" w:eastAsia="宋体" w:cs="Times New Roman"/>
          <w:sz w:val="24"/>
          <w:szCs w:val="24"/>
        </w:rPr>
      </w:pPr>
      <w:r>
        <w:rPr>
          <w:rFonts w:hint="eastAsia" w:ascii="宋体" w:hAnsi="宋体" w:eastAsia="宋体" w:cs="Times New Roman"/>
          <w:sz w:val="24"/>
          <w:szCs w:val="24"/>
        </w:rPr>
        <w:t>6.每季度由供应商对电梯进行一次综合性的运行安全和运行质量的检查（须邀请采购人同时参加），并在检测结束时向采购人提交书面的检测报告并说明电梯具体情况；</w:t>
      </w:r>
    </w:p>
    <w:p>
      <w:pPr>
        <w:widowControl/>
        <w:spacing w:line="360" w:lineRule="auto"/>
        <w:ind w:left="1"/>
        <w:jc w:val="left"/>
        <w:rPr>
          <w:rFonts w:ascii="宋体" w:hAnsi="宋体" w:eastAsia="宋体" w:cs="Times New Roman"/>
          <w:sz w:val="24"/>
          <w:szCs w:val="24"/>
        </w:rPr>
      </w:pPr>
      <w:r>
        <w:rPr>
          <w:rFonts w:hint="eastAsia" w:ascii="宋体" w:hAnsi="宋体" w:eastAsia="宋体" w:cs="Times New Roman"/>
          <w:sz w:val="24"/>
          <w:szCs w:val="24"/>
        </w:rPr>
        <w:t>7.供应商必须确保在保养维修中所需要使用到的如润滑油等配件，使用前供应商须提出书面联系函，并提供完整产品的规格、型号书面交由采购人，采购人可直接采购或委托供应商直接提供；</w:t>
      </w:r>
    </w:p>
    <w:p>
      <w:pPr>
        <w:widowControl/>
        <w:spacing w:line="360" w:lineRule="auto"/>
        <w:ind w:left="1"/>
        <w:jc w:val="left"/>
        <w:rPr>
          <w:rFonts w:ascii="宋体" w:hAnsi="宋体" w:eastAsia="宋体" w:cs="Times New Roman"/>
          <w:sz w:val="24"/>
          <w:szCs w:val="24"/>
        </w:rPr>
      </w:pPr>
      <w:r>
        <w:rPr>
          <w:rFonts w:hint="eastAsia" w:ascii="宋体" w:hAnsi="宋体" w:eastAsia="宋体" w:cs="Times New Roman"/>
          <w:sz w:val="24"/>
          <w:szCs w:val="24"/>
        </w:rPr>
        <w:t>8.考评制度：供应商应有完整的内部考评制度，对采购人电梯进行规范管理，采购人只对以下部分进行考评和处罚：</w:t>
      </w:r>
    </w:p>
    <w:p>
      <w:pPr>
        <w:widowControl/>
        <w:spacing w:line="360" w:lineRule="auto"/>
        <w:ind w:left="284"/>
        <w:jc w:val="left"/>
        <w:rPr>
          <w:rFonts w:ascii="宋体" w:hAnsi="宋体" w:eastAsia="宋体" w:cs="Times New Roman"/>
          <w:sz w:val="24"/>
          <w:szCs w:val="24"/>
        </w:rPr>
      </w:pPr>
      <w:r>
        <w:rPr>
          <w:rFonts w:hint="eastAsia" w:ascii="宋体" w:hAnsi="宋体" w:eastAsia="宋体" w:cs="Times New Roman"/>
          <w:sz w:val="24"/>
          <w:szCs w:val="24"/>
        </w:rPr>
        <w:t>8.1采购人每月进行保养质量抽查评分，总分30分，26分及以上为合格，26分以下为不合格，单台电梯评分低于26分，每2分扣当月保养费用的10%；</w:t>
      </w:r>
    </w:p>
    <w:p>
      <w:pPr>
        <w:widowControl/>
        <w:spacing w:line="360" w:lineRule="auto"/>
        <w:ind w:left="284"/>
        <w:jc w:val="left"/>
        <w:rPr>
          <w:rFonts w:ascii="宋体" w:hAnsi="宋体" w:eastAsia="宋体" w:cs="Times New Roman"/>
          <w:sz w:val="24"/>
          <w:szCs w:val="24"/>
        </w:rPr>
      </w:pPr>
      <w:r>
        <w:rPr>
          <w:rFonts w:hint="eastAsia" w:ascii="宋体" w:hAnsi="宋体" w:eastAsia="宋体" w:cs="Times New Roman"/>
          <w:sz w:val="24"/>
          <w:szCs w:val="24"/>
        </w:rPr>
        <w:t>8.2供应商接到保修通知后响应时间超过30分钟，每延长15分钟扣当月保养费用的10%；</w:t>
      </w:r>
    </w:p>
    <w:p>
      <w:pPr>
        <w:widowControl/>
        <w:spacing w:line="360" w:lineRule="auto"/>
        <w:ind w:left="284"/>
        <w:jc w:val="left"/>
        <w:rPr>
          <w:rFonts w:ascii="宋体" w:hAnsi="宋体" w:eastAsia="宋体" w:cs="Times New Roman"/>
          <w:sz w:val="24"/>
          <w:szCs w:val="24"/>
        </w:rPr>
      </w:pPr>
      <w:r>
        <w:rPr>
          <w:rFonts w:hint="eastAsia" w:ascii="宋体" w:hAnsi="宋体" w:eastAsia="宋体" w:cs="Times New Roman"/>
          <w:sz w:val="24"/>
          <w:szCs w:val="24"/>
        </w:rPr>
        <w:t>8.3单次故障排除时间及全年总故障次数：周一至周五8小时正常工作时间内单次故障停梯时间超过2小时；超过2小时的故障停梯次数全年超过5次（照明损坏、用户使用不当。其他非保养责任以及零配件损坏的除外）；全年正常工作时间内故障停梯总次数超过15次，扣除全年保养费用的10%。</w:t>
      </w:r>
    </w:p>
    <w:p>
      <w:pPr>
        <w:widowControl/>
        <w:spacing w:line="360" w:lineRule="auto"/>
        <w:ind w:left="284"/>
        <w:jc w:val="left"/>
        <w:rPr>
          <w:rFonts w:hint="eastAsia" w:ascii="宋体" w:hAnsi="宋体" w:eastAsia="宋体" w:cs="Times New Roman"/>
          <w:color w:val="FF0000"/>
          <w:sz w:val="24"/>
          <w:szCs w:val="24"/>
        </w:rPr>
      </w:pPr>
      <w:r>
        <w:rPr>
          <w:rFonts w:hint="eastAsia" w:ascii="宋体" w:hAnsi="宋体" w:eastAsia="宋体" w:cs="Times New Roman"/>
          <w:color w:val="FF0000"/>
          <w:sz w:val="24"/>
          <w:szCs w:val="24"/>
        </w:rPr>
        <w:t>9.不可抗力</w:t>
      </w:r>
      <w:r>
        <w:rPr>
          <w:rFonts w:hint="eastAsia" w:ascii="宋体" w:hAnsi="宋体" w:eastAsia="宋体" w:cs="Times New Roman"/>
          <w:sz w:val="24"/>
          <w:szCs w:val="24"/>
        </w:rPr>
        <w:t>：</w:t>
      </w:r>
      <w:r>
        <w:rPr>
          <w:rFonts w:hint="eastAsia" w:ascii="宋体" w:hAnsi="宋体" w:eastAsia="宋体" w:cs="Times New Roman"/>
          <w:color w:val="FF0000"/>
          <w:sz w:val="24"/>
          <w:szCs w:val="24"/>
        </w:rPr>
        <w:t>供应商如因不可抗力，无法提供</w:t>
      </w:r>
      <w:r>
        <w:rPr>
          <w:rFonts w:hint="eastAsia" w:ascii="宋体" w:hAnsi="宋体" w:eastAsia="宋体" w:cs="Times New Roman"/>
          <w:color w:val="FF0000"/>
          <w:sz w:val="24"/>
          <w:szCs w:val="21"/>
        </w:rPr>
        <w:t>全新、未使用过的</w:t>
      </w:r>
      <w:r>
        <w:rPr>
          <w:rFonts w:hint="eastAsia" w:ascii="宋体" w:hAnsi="宋体" w:eastAsia="宋体" w:cs="Times New Roman"/>
          <w:color w:val="FF0000"/>
          <w:sz w:val="24"/>
          <w:szCs w:val="24"/>
        </w:rPr>
        <w:t>原厂制造备品配件，在不影响正常使用的前提下，供应商可书面向采购人申请，采购人同意后，可使用同类型备品配件。</w:t>
      </w:r>
    </w:p>
    <w:p>
      <w:pPr>
        <w:widowControl/>
        <w:spacing w:line="360" w:lineRule="auto"/>
        <w:ind w:left="284"/>
        <w:jc w:val="left"/>
        <w:rPr>
          <w:rFonts w:hint="eastAsia" w:ascii="宋体" w:hAnsi="宋体" w:eastAsia="宋体" w:cs="Times New Roman"/>
          <w:sz w:val="24"/>
          <w:szCs w:val="24"/>
        </w:rPr>
      </w:pPr>
    </w:p>
    <w:p>
      <w:pPr>
        <w:spacing w:line="360" w:lineRule="auto"/>
        <w:ind w:left="723" w:hanging="723" w:hangingChars="300"/>
        <w:rPr>
          <w:rFonts w:ascii="宋体" w:hAnsi="宋体" w:eastAsia="宋体" w:cs="华文细黑"/>
          <w:b/>
          <w:sz w:val="24"/>
          <w:szCs w:val="24"/>
        </w:rPr>
      </w:pPr>
      <w:r>
        <w:rPr>
          <w:rFonts w:hint="eastAsia" w:ascii="宋体" w:hAnsi="宋体" w:eastAsia="宋体" w:cs="华文细黑"/>
          <w:b/>
          <w:sz w:val="24"/>
          <w:szCs w:val="24"/>
        </w:rPr>
        <w:t>三、维修保养服务内容：</w:t>
      </w:r>
    </w:p>
    <w:p>
      <w:pPr>
        <w:spacing w:line="360" w:lineRule="auto"/>
        <w:rPr>
          <w:rFonts w:ascii="宋体" w:hAnsi="宋体" w:eastAsia="宋体" w:cs="华文细黑"/>
          <w:sz w:val="24"/>
          <w:szCs w:val="24"/>
        </w:rPr>
      </w:pPr>
      <w:r>
        <w:rPr>
          <w:rFonts w:hint="eastAsia" w:ascii="宋体" w:hAnsi="宋体" w:eastAsia="宋体" w:cs="宋体"/>
          <w:sz w:val="24"/>
          <w:szCs w:val="24"/>
        </w:rPr>
        <w:t>1、</w:t>
      </w:r>
      <w:r>
        <w:rPr>
          <w:rFonts w:hint="eastAsia" w:ascii="宋体" w:hAnsi="宋体" w:eastAsia="宋体" w:cs="华文细黑"/>
          <w:sz w:val="24"/>
          <w:szCs w:val="24"/>
        </w:rPr>
        <w:t>每月固定的维修保养</w:t>
      </w:r>
    </w:p>
    <w:p>
      <w:pPr>
        <w:spacing w:line="360" w:lineRule="auto"/>
        <w:ind w:left="720" w:hanging="720" w:hangingChars="300"/>
        <w:jc w:val="left"/>
        <w:rPr>
          <w:rFonts w:ascii="宋体" w:hAnsi="宋体" w:eastAsia="宋体" w:cs="华文细黑"/>
          <w:sz w:val="24"/>
          <w:szCs w:val="24"/>
        </w:rPr>
      </w:pPr>
      <w:r>
        <w:rPr>
          <w:rFonts w:hint="eastAsia" w:ascii="宋体" w:hAnsi="宋体" w:eastAsia="宋体" w:cs="华文细黑"/>
          <w:sz w:val="24"/>
          <w:szCs w:val="24"/>
        </w:rPr>
        <w:t>1.1目的：每月保证每台有不低于二次的预防性保养，以确保电梯设备安全有效地运行，并全面清洁润滑以减少火灾的危险。</w:t>
      </w:r>
    </w:p>
    <w:p>
      <w:pPr>
        <w:spacing w:line="360" w:lineRule="auto"/>
        <w:ind w:left="720" w:hanging="720" w:hangingChars="300"/>
        <w:rPr>
          <w:rFonts w:ascii="宋体" w:hAnsi="宋体" w:eastAsia="宋体" w:cs="华文细黑"/>
          <w:sz w:val="24"/>
          <w:szCs w:val="24"/>
        </w:rPr>
      </w:pPr>
      <w:r>
        <w:rPr>
          <w:rFonts w:hint="eastAsia" w:ascii="宋体" w:hAnsi="宋体" w:eastAsia="宋体" w:cs="华文细黑"/>
          <w:sz w:val="24"/>
          <w:szCs w:val="24"/>
        </w:rPr>
        <w:t>1.2内容：</w:t>
      </w:r>
    </w:p>
    <w:p>
      <w:pPr>
        <w:tabs>
          <w:tab w:val="left" w:pos="570"/>
        </w:tabs>
        <w:overflowPunct w:val="0"/>
        <w:autoSpaceDE w:val="0"/>
        <w:autoSpaceDN w:val="0"/>
        <w:adjustRightInd w:val="0"/>
        <w:spacing w:line="360" w:lineRule="auto"/>
        <w:jc w:val="left"/>
        <w:textAlignment w:val="baseline"/>
        <w:rPr>
          <w:rFonts w:ascii="宋体" w:hAnsi="宋体" w:eastAsia="宋体" w:cs="华文细黑"/>
          <w:sz w:val="24"/>
          <w:szCs w:val="24"/>
        </w:rPr>
      </w:pPr>
      <w:r>
        <w:rPr>
          <w:rFonts w:hint="eastAsia" w:ascii="宋体" w:hAnsi="宋体" w:eastAsia="宋体" w:cs="华文细黑"/>
          <w:sz w:val="24"/>
          <w:szCs w:val="24"/>
        </w:rPr>
        <w:t>1.2.1观察电梯的运行状况和检查异常噪音和运行故障。</w:t>
      </w:r>
    </w:p>
    <w:p>
      <w:pPr>
        <w:tabs>
          <w:tab w:val="left" w:pos="570"/>
        </w:tabs>
        <w:overflowPunct w:val="0"/>
        <w:autoSpaceDE w:val="0"/>
        <w:autoSpaceDN w:val="0"/>
        <w:adjustRightInd w:val="0"/>
        <w:spacing w:line="360" w:lineRule="auto"/>
        <w:jc w:val="left"/>
        <w:textAlignment w:val="baseline"/>
        <w:rPr>
          <w:rFonts w:ascii="宋体" w:hAnsi="宋体" w:eastAsia="宋体" w:cs="华文细黑"/>
          <w:sz w:val="24"/>
          <w:szCs w:val="24"/>
        </w:rPr>
      </w:pPr>
      <w:r>
        <w:rPr>
          <w:rFonts w:hint="eastAsia" w:ascii="宋体" w:hAnsi="宋体" w:eastAsia="宋体" w:cs="华文细黑"/>
          <w:sz w:val="24"/>
          <w:szCs w:val="24"/>
        </w:rPr>
        <w:t>1.2.2开关键和按钮的功能测试。</w:t>
      </w:r>
    </w:p>
    <w:p>
      <w:pPr>
        <w:tabs>
          <w:tab w:val="left" w:pos="570"/>
        </w:tabs>
        <w:overflowPunct w:val="0"/>
        <w:autoSpaceDE w:val="0"/>
        <w:autoSpaceDN w:val="0"/>
        <w:adjustRightInd w:val="0"/>
        <w:spacing w:line="360" w:lineRule="auto"/>
        <w:jc w:val="left"/>
        <w:textAlignment w:val="baseline"/>
        <w:rPr>
          <w:rFonts w:ascii="宋体" w:hAnsi="宋体" w:eastAsia="宋体" w:cs="华文细黑"/>
          <w:sz w:val="24"/>
          <w:szCs w:val="24"/>
        </w:rPr>
      </w:pPr>
      <w:r>
        <w:rPr>
          <w:rFonts w:hint="eastAsia" w:ascii="宋体" w:hAnsi="宋体" w:eastAsia="宋体" w:cs="华文细黑"/>
          <w:sz w:val="24"/>
          <w:szCs w:val="24"/>
        </w:rPr>
        <w:t>1.2.3检查磨损和异常噪音。</w:t>
      </w:r>
    </w:p>
    <w:p>
      <w:pPr>
        <w:tabs>
          <w:tab w:val="left" w:pos="570"/>
        </w:tabs>
        <w:overflowPunct w:val="0"/>
        <w:autoSpaceDE w:val="0"/>
        <w:autoSpaceDN w:val="0"/>
        <w:adjustRightInd w:val="0"/>
        <w:spacing w:line="360" w:lineRule="auto"/>
        <w:jc w:val="left"/>
        <w:textAlignment w:val="baseline"/>
        <w:rPr>
          <w:rFonts w:ascii="宋体" w:hAnsi="宋体" w:eastAsia="宋体" w:cs="华文细黑"/>
          <w:sz w:val="24"/>
          <w:szCs w:val="24"/>
        </w:rPr>
      </w:pPr>
      <w:r>
        <w:rPr>
          <w:rFonts w:hint="eastAsia" w:ascii="宋体" w:hAnsi="宋体" w:eastAsia="宋体" w:cs="华文细黑"/>
          <w:sz w:val="24"/>
          <w:szCs w:val="24"/>
        </w:rPr>
        <w:t>1.2.4制动器和安全装置的功能测试。</w:t>
      </w:r>
    </w:p>
    <w:p>
      <w:pPr>
        <w:tabs>
          <w:tab w:val="left" w:pos="570"/>
        </w:tabs>
        <w:overflowPunct w:val="0"/>
        <w:autoSpaceDE w:val="0"/>
        <w:autoSpaceDN w:val="0"/>
        <w:adjustRightInd w:val="0"/>
        <w:spacing w:line="360" w:lineRule="auto"/>
        <w:jc w:val="left"/>
        <w:textAlignment w:val="baseline"/>
        <w:rPr>
          <w:rFonts w:ascii="宋体" w:hAnsi="宋体" w:eastAsia="宋体" w:cs="华文细黑"/>
          <w:sz w:val="24"/>
          <w:szCs w:val="24"/>
        </w:rPr>
      </w:pPr>
      <w:r>
        <w:rPr>
          <w:rFonts w:hint="eastAsia" w:ascii="宋体" w:hAnsi="宋体" w:eastAsia="宋体" w:cs="华文细黑"/>
          <w:sz w:val="24"/>
          <w:szCs w:val="24"/>
        </w:rPr>
        <w:t>1.2.5检查控制设备和故障指示器。</w:t>
      </w:r>
    </w:p>
    <w:p>
      <w:pPr>
        <w:tabs>
          <w:tab w:val="left" w:pos="570"/>
        </w:tabs>
        <w:overflowPunct w:val="0"/>
        <w:autoSpaceDE w:val="0"/>
        <w:autoSpaceDN w:val="0"/>
        <w:adjustRightInd w:val="0"/>
        <w:spacing w:line="360" w:lineRule="auto"/>
        <w:jc w:val="left"/>
        <w:textAlignment w:val="baseline"/>
        <w:rPr>
          <w:rFonts w:ascii="宋体" w:hAnsi="宋体" w:eastAsia="宋体" w:cs="华文细黑"/>
          <w:sz w:val="24"/>
          <w:szCs w:val="24"/>
        </w:rPr>
      </w:pPr>
      <w:r>
        <w:rPr>
          <w:rFonts w:hint="eastAsia" w:ascii="宋体" w:hAnsi="宋体" w:eastAsia="宋体" w:cs="华文细黑"/>
          <w:sz w:val="24"/>
          <w:szCs w:val="24"/>
        </w:rPr>
        <w:t>1.2.6重新装置或维修细小部分。</w:t>
      </w:r>
    </w:p>
    <w:p>
      <w:pPr>
        <w:tabs>
          <w:tab w:val="left" w:pos="570"/>
        </w:tabs>
        <w:overflowPunct w:val="0"/>
        <w:autoSpaceDE w:val="0"/>
        <w:autoSpaceDN w:val="0"/>
        <w:adjustRightInd w:val="0"/>
        <w:spacing w:line="360" w:lineRule="auto"/>
        <w:jc w:val="left"/>
        <w:textAlignment w:val="baseline"/>
        <w:rPr>
          <w:rFonts w:ascii="宋体" w:hAnsi="宋体" w:eastAsia="宋体" w:cs="华文细黑"/>
          <w:sz w:val="24"/>
          <w:szCs w:val="24"/>
        </w:rPr>
      </w:pPr>
      <w:r>
        <w:rPr>
          <w:rFonts w:hint="eastAsia" w:ascii="宋体" w:hAnsi="宋体" w:eastAsia="宋体" w:cs="华文细黑"/>
          <w:sz w:val="24"/>
          <w:szCs w:val="24"/>
        </w:rPr>
        <w:t>1.2.7全面清洁和润滑。</w:t>
      </w:r>
    </w:p>
    <w:p>
      <w:pPr>
        <w:spacing w:line="360" w:lineRule="auto"/>
        <w:rPr>
          <w:rFonts w:ascii="宋体" w:hAnsi="宋体" w:eastAsia="宋体" w:cs="华文细黑"/>
          <w:sz w:val="24"/>
          <w:szCs w:val="24"/>
        </w:rPr>
      </w:pPr>
      <w:r>
        <w:rPr>
          <w:rFonts w:hint="eastAsia" w:ascii="宋体" w:hAnsi="宋体" w:eastAsia="宋体" w:cs="华文细黑"/>
          <w:sz w:val="24"/>
          <w:szCs w:val="24"/>
        </w:rPr>
        <w:t>2、例行维护保养服务</w:t>
      </w:r>
    </w:p>
    <w:p>
      <w:pPr>
        <w:spacing w:line="360" w:lineRule="auto"/>
        <w:rPr>
          <w:rFonts w:ascii="宋体" w:hAnsi="宋体" w:eastAsia="宋体" w:cs="华文细黑"/>
          <w:sz w:val="24"/>
          <w:szCs w:val="24"/>
        </w:rPr>
      </w:pPr>
      <w:r>
        <w:rPr>
          <w:rFonts w:hint="eastAsia" w:ascii="宋体" w:hAnsi="宋体" w:eastAsia="宋体" w:cs="华文细黑"/>
          <w:sz w:val="24"/>
          <w:szCs w:val="24"/>
        </w:rPr>
        <w:t>目的：每个月每台不低于二次的预防性保养。更换消耗品调整主要的部件，量度偏差及基本部分的功能测试。</w:t>
      </w:r>
    </w:p>
    <w:p>
      <w:pPr>
        <w:spacing w:line="360" w:lineRule="auto"/>
        <w:ind w:left="960" w:hanging="960" w:hangingChars="400"/>
        <w:rPr>
          <w:rFonts w:ascii="宋体" w:hAnsi="宋体" w:eastAsia="宋体" w:cs="华文细黑"/>
          <w:sz w:val="24"/>
          <w:szCs w:val="24"/>
        </w:rPr>
      </w:pPr>
      <w:r>
        <w:rPr>
          <w:rFonts w:hint="eastAsia" w:ascii="宋体" w:hAnsi="宋体" w:eastAsia="宋体" w:cs="华文细黑"/>
          <w:sz w:val="24"/>
          <w:szCs w:val="24"/>
        </w:rPr>
        <w:t>电梯内容包括：</w:t>
      </w:r>
    </w:p>
    <w:p>
      <w:pPr>
        <w:spacing w:line="360" w:lineRule="auto"/>
        <w:rPr>
          <w:rFonts w:ascii="宋体" w:hAnsi="宋体" w:eastAsia="宋体" w:cs="华文细黑"/>
          <w:sz w:val="24"/>
          <w:szCs w:val="24"/>
        </w:rPr>
      </w:pPr>
      <w:r>
        <w:rPr>
          <w:rFonts w:hint="eastAsia" w:ascii="宋体" w:hAnsi="宋体" w:eastAsia="宋体" w:cs="华文细黑"/>
          <w:sz w:val="24"/>
          <w:szCs w:val="24"/>
        </w:rPr>
        <w:t>机器部分：曳引机、蜗杆、蜗轮、曳引轮轴承、制动线圈、制动接触器、电机和发电机的转换器、转换开关、电刷、电刷架和轴承、柱塞密封环、柱塞、液压阀门及液压泵、管道及开口的液缸。</w:t>
      </w:r>
    </w:p>
    <w:p>
      <w:pPr>
        <w:spacing w:line="360" w:lineRule="auto"/>
        <w:rPr>
          <w:rFonts w:ascii="宋体" w:hAnsi="宋体" w:eastAsia="宋体" w:cs="华文细黑"/>
          <w:sz w:val="24"/>
          <w:szCs w:val="24"/>
        </w:rPr>
      </w:pPr>
      <w:r>
        <w:rPr>
          <w:rFonts w:hint="eastAsia" w:ascii="宋体" w:hAnsi="宋体" w:eastAsia="宋体" w:cs="华文细黑"/>
          <w:sz w:val="24"/>
          <w:szCs w:val="24"/>
        </w:rPr>
        <w:t>电气部分：控制柜、派梯功能、平层装置、所有继电器、接触器、连接线、阻尼减振器、计时器、电子板、钢带及其机电驱动装置、电机线路和整流电路的电阻。</w:t>
      </w:r>
    </w:p>
    <w:p>
      <w:pPr>
        <w:spacing w:line="360" w:lineRule="auto"/>
        <w:rPr>
          <w:rFonts w:ascii="宋体" w:hAnsi="宋体" w:eastAsia="宋体" w:cs="华文细黑"/>
          <w:sz w:val="24"/>
          <w:szCs w:val="24"/>
        </w:rPr>
      </w:pPr>
      <w:r>
        <w:rPr>
          <w:rFonts w:hint="eastAsia" w:ascii="宋体" w:hAnsi="宋体" w:eastAsia="宋体" w:cs="华文细黑"/>
          <w:sz w:val="24"/>
          <w:szCs w:val="24"/>
        </w:rPr>
        <w:t>安全设备部分：限速器、限速器轮和轴组件、轴承、接触器和安全钳。</w:t>
      </w:r>
    </w:p>
    <w:p>
      <w:pPr>
        <w:spacing w:line="360" w:lineRule="auto"/>
        <w:ind w:left="101" w:leftChars="48"/>
        <w:rPr>
          <w:rFonts w:ascii="宋体" w:hAnsi="宋体" w:eastAsia="宋体" w:cs="华文细黑"/>
          <w:sz w:val="24"/>
          <w:szCs w:val="24"/>
        </w:rPr>
      </w:pPr>
      <w:r>
        <w:rPr>
          <w:rFonts w:hint="eastAsia" w:ascii="宋体" w:hAnsi="宋体" w:eastAsia="宋体" w:cs="华文细黑"/>
          <w:sz w:val="24"/>
          <w:szCs w:val="24"/>
        </w:rPr>
        <w:t>井道部分：随行电缆、导向轮或复绕轮及其轴承、轿厢和对重，导轨及缓冲器、上下    极限开关、限速器张紧轮装置、补偿轮装置、轿厢、轿厢风扇、对重及对重导靴、包括滚轮和导靴片。</w:t>
      </w:r>
    </w:p>
    <w:p>
      <w:pPr>
        <w:widowControl/>
        <w:spacing w:line="360" w:lineRule="auto"/>
        <w:ind w:left="82" w:leftChars="39"/>
        <w:rPr>
          <w:rFonts w:ascii="宋体" w:hAnsi="宋体" w:eastAsia="宋体" w:cs="华文细黑"/>
          <w:kern w:val="0"/>
          <w:sz w:val="24"/>
          <w:szCs w:val="24"/>
        </w:rPr>
      </w:pPr>
      <w:r>
        <w:rPr>
          <w:rFonts w:hint="eastAsia" w:ascii="宋体" w:hAnsi="宋体" w:eastAsia="宋体" w:cs="华文细黑"/>
          <w:kern w:val="0"/>
          <w:sz w:val="24"/>
          <w:szCs w:val="24"/>
        </w:rPr>
        <w:t>厅、轿门部分：轿厢和厅门机械按钮、电子轻触式按钮、轿厢和大厅楼层位置显示器、厅门信号灯、轿厢方向指示器、厅门联锁装置、厅门吊架、厅门导靴及辅助关门装置。自动开门机、轿门吊板、轿门触点、厅门保护装置、称重装置、轿架、轿架安全装置和轿厢平台。</w:t>
      </w:r>
    </w:p>
    <w:p>
      <w:pPr>
        <w:spacing w:line="360" w:lineRule="auto"/>
        <w:ind w:left="1772" w:leftChars="44" w:hanging="1680" w:hangingChars="700"/>
        <w:rPr>
          <w:rFonts w:ascii="宋体" w:hAnsi="宋体" w:eastAsia="宋体" w:cs="华文细黑"/>
          <w:sz w:val="24"/>
          <w:szCs w:val="24"/>
        </w:rPr>
      </w:pPr>
      <w:r>
        <w:rPr>
          <w:rFonts w:hint="eastAsia" w:ascii="宋体" w:hAnsi="宋体" w:eastAsia="宋体" w:cs="华文细黑"/>
          <w:sz w:val="24"/>
          <w:szCs w:val="24"/>
        </w:rPr>
        <w:t>扶梯内容包括：</w:t>
      </w:r>
    </w:p>
    <w:p>
      <w:pPr>
        <w:widowControl/>
        <w:spacing w:line="360" w:lineRule="auto"/>
        <w:ind w:left="82" w:leftChars="39"/>
        <w:rPr>
          <w:rFonts w:ascii="宋体" w:hAnsi="宋体" w:eastAsia="宋体" w:cs="华文细黑"/>
          <w:kern w:val="0"/>
          <w:sz w:val="24"/>
          <w:szCs w:val="24"/>
        </w:rPr>
      </w:pPr>
      <w:r>
        <w:rPr>
          <w:rFonts w:hint="eastAsia" w:ascii="宋体" w:hAnsi="宋体" w:eastAsia="宋体" w:cs="华文细黑"/>
          <w:kern w:val="0"/>
          <w:sz w:val="24"/>
          <w:szCs w:val="24"/>
        </w:rPr>
        <w:t>机械部分：曳引机、蜗杆、蜗轮、驱动链、推力轴承、主轴承、制动轮和制动线圈。电机、电机线圈、转子和轴承、扶手带驱动链、扶手毛刷防罩、扶手带导轮、调整装置、梯级、梯级踏板、梯级轮、梯级链、梯级轴承、梳齿板、地台板和轨道。</w:t>
      </w:r>
    </w:p>
    <w:p>
      <w:pPr>
        <w:widowControl/>
        <w:spacing w:line="360" w:lineRule="auto"/>
        <w:ind w:left="82" w:leftChars="39"/>
        <w:rPr>
          <w:rFonts w:ascii="宋体" w:hAnsi="宋体" w:eastAsia="宋体" w:cs="华文细黑"/>
          <w:kern w:val="0"/>
          <w:sz w:val="24"/>
          <w:szCs w:val="24"/>
        </w:rPr>
      </w:pPr>
      <w:r>
        <w:rPr>
          <w:rFonts w:hint="eastAsia" w:ascii="宋体" w:hAnsi="宋体" w:eastAsia="宋体" w:cs="华文细黑"/>
          <w:kern w:val="0"/>
          <w:sz w:val="24"/>
          <w:szCs w:val="24"/>
        </w:rPr>
        <w:t>电气部分：控制柜、所有的继电器、接触器、线圈、控制和电机电路的电阻、控制变压器、控制整流器、傍板开关、上下地台开关、限位开关、扶手带保护开关，及其其他所有控制设备。</w:t>
      </w:r>
    </w:p>
    <w:p>
      <w:pPr>
        <w:widowControl/>
        <w:spacing w:line="360" w:lineRule="auto"/>
        <w:ind w:left="82" w:leftChars="39"/>
        <w:rPr>
          <w:rFonts w:ascii="宋体" w:hAnsi="宋体" w:eastAsia="宋体" w:cs="华文细黑"/>
          <w:kern w:val="0"/>
          <w:sz w:val="24"/>
          <w:szCs w:val="24"/>
        </w:rPr>
      </w:pPr>
      <w:r>
        <w:rPr>
          <w:rFonts w:hint="eastAsia" w:ascii="宋体" w:hAnsi="宋体" w:eastAsia="宋体" w:cs="华文细黑"/>
          <w:kern w:val="0"/>
          <w:sz w:val="24"/>
          <w:szCs w:val="24"/>
        </w:rPr>
        <w:t>3、年终服务及设备检测</w:t>
      </w:r>
    </w:p>
    <w:p>
      <w:pPr>
        <w:widowControl/>
        <w:spacing w:line="360" w:lineRule="auto"/>
        <w:ind w:left="82" w:leftChars="39"/>
        <w:rPr>
          <w:rFonts w:ascii="宋体" w:hAnsi="宋体" w:eastAsia="宋体" w:cs="华文细黑"/>
          <w:kern w:val="0"/>
          <w:sz w:val="24"/>
          <w:szCs w:val="24"/>
        </w:rPr>
      </w:pPr>
      <w:r>
        <w:rPr>
          <w:rFonts w:hint="eastAsia" w:ascii="宋体" w:hAnsi="宋体" w:eastAsia="宋体" w:cs="华文细黑"/>
          <w:kern w:val="0"/>
          <w:sz w:val="24"/>
          <w:szCs w:val="24"/>
        </w:rPr>
        <w:t>目的：每年所有电梯进行一次全面的检查。调整主要的部件，安全功能装置的测试，量度偏差及彻底清理主要部件，并通过国家有关部门验收以取得电梯运行合格证。</w:t>
      </w:r>
    </w:p>
    <w:p>
      <w:pPr>
        <w:widowControl/>
        <w:spacing w:line="360" w:lineRule="auto"/>
        <w:ind w:left="82" w:leftChars="39"/>
        <w:rPr>
          <w:rFonts w:ascii="宋体" w:hAnsi="宋体" w:eastAsia="宋体" w:cs="华文细黑"/>
          <w:kern w:val="0"/>
          <w:sz w:val="24"/>
          <w:szCs w:val="24"/>
        </w:rPr>
      </w:pPr>
      <w:r>
        <w:rPr>
          <w:rFonts w:hint="eastAsia" w:ascii="宋体" w:hAnsi="宋体" w:eastAsia="宋体" w:cs="华文细黑"/>
          <w:kern w:val="0"/>
          <w:sz w:val="24"/>
          <w:szCs w:val="24"/>
        </w:rPr>
        <w:t>内容：</w:t>
      </w:r>
    </w:p>
    <w:p>
      <w:pPr>
        <w:widowControl/>
        <w:spacing w:line="360" w:lineRule="auto"/>
        <w:ind w:left="82" w:leftChars="39"/>
        <w:rPr>
          <w:rFonts w:ascii="宋体" w:hAnsi="宋体" w:eastAsia="宋体" w:cs="华文细黑"/>
          <w:kern w:val="0"/>
          <w:sz w:val="24"/>
          <w:szCs w:val="24"/>
        </w:rPr>
      </w:pPr>
      <w:r>
        <w:rPr>
          <w:rFonts w:hint="eastAsia" w:ascii="宋体" w:hAnsi="宋体" w:eastAsia="宋体" w:cs="华文细黑"/>
          <w:kern w:val="0"/>
          <w:sz w:val="24"/>
          <w:szCs w:val="24"/>
        </w:rPr>
        <w:t>设备的彻底检查和调整。</w:t>
      </w:r>
    </w:p>
    <w:p>
      <w:pPr>
        <w:widowControl/>
        <w:spacing w:line="360" w:lineRule="auto"/>
        <w:ind w:left="82" w:leftChars="39"/>
        <w:rPr>
          <w:rFonts w:ascii="宋体" w:hAnsi="宋体" w:eastAsia="宋体" w:cs="华文细黑"/>
          <w:kern w:val="0"/>
          <w:sz w:val="24"/>
          <w:szCs w:val="24"/>
        </w:rPr>
      </w:pPr>
      <w:r>
        <w:rPr>
          <w:rFonts w:hint="eastAsia" w:ascii="宋体" w:hAnsi="宋体" w:eastAsia="宋体" w:cs="华文细黑"/>
          <w:kern w:val="0"/>
          <w:sz w:val="24"/>
          <w:szCs w:val="24"/>
        </w:rPr>
        <w:t>安全部件的操作测试。</w:t>
      </w:r>
    </w:p>
    <w:p>
      <w:pPr>
        <w:widowControl/>
        <w:spacing w:line="360" w:lineRule="auto"/>
        <w:ind w:left="82" w:leftChars="39"/>
        <w:rPr>
          <w:rFonts w:ascii="宋体" w:hAnsi="宋体" w:eastAsia="宋体" w:cs="华文细黑"/>
          <w:kern w:val="0"/>
          <w:sz w:val="24"/>
          <w:szCs w:val="24"/>
        </w:rPr>
      </w:pPr>
      <w:r>
        <w:rPr>
          <w:rFonts w:hint="eastAsia" w:ascii="宋体" w:hAnsi="宋体" w:eastAsia="宋体" w:cs="华文细黑"/>
          <w:kern w:val="0"/>
          <w:sz w:val="24"/>
          <w:szCs w:val="24"/>
        </w:rPr>
        <w:t>量度及记录重要部分，填写自检报告。</w:t>
      </w:r>
    </w:p>
    <w:p>
      <w:pPr>
        <w:widowControl/>
        <w:spacing w:line="360" w:lineRule="auto"/>
        <w:ind w:left="82" w:leftChars="39"/>
        <w:rPr>
          <w:rFonts w:ascii="宋体" w:hAnsi="宋体" w:eastAsia="宋体" w:cs="华文细黑"/>
          <w:kern w:val="0"/>
          <w:sz w:val="24"/>
          <w:szCs w:val="24"/>
        </w:rPr>
      </w:pPr>
      <w:r>
        <w:rPr>
          <w:rFonts w:hint="eastAsia" w:ascii="宋体" w:hAnsi="宋体" w:eastAsia="宋体" w:cs="华文细黑"/>
          <w:kern w:val="0"/>
          <w:sz w:val="24"/>
          <w:szCs w:val="24"/>
        </w:rPr>
        <w:t>控制设备的详细检查和调整。</w:t>
      </w:r>
    </w:p>
    <w:p>
      <w:pPr>
        <w:widowControl/>
        <w:spacing w:line="360" w:lineRule="auto"/>
        <w:ind w:left="82" w:leftChars="39"/>
        <w:rPr>
          <w:rFonts w:ascii="宋体" w:hAnsi="宋体" w:eastAsia="宋体" w:cs="华文细黑"/>
          <w:kern w:val="0"/>
          <w:sz w:val="24"/>
          <w:szCs w:val="24"/>
        </w:rPr>
      </w:pPr>
      <w:r>
        <w:rPr>
          <w:rFonts w:hint="eastAsia" w:ascii="宋体" w:hAnsi="宋体" w:eastAsia="宋体" w:cs="华文细黑"/>
          <w:kern w:val="0"/>
          <w:sz w:val="24"/>
          <w:szCs w:val="24"/>
        </w:rPr>
        <w:t>检查、调整电机和曳引机的运行状况。</w:t>
      </w:r>
    </w:p>
    <w:p>
      <w:pPr>
        <w:spacing w:line="360" w:lineRule="auto"/>
        <w:rPr>
          <w:rFonts w:ascii="宋体" w:hAnsi="宋体" w:eastAsia="宋体" w:cs="华文细黑"/>
          <w:b/>
          <w:sz w:val="24"/>
          <w:szCs w:val="24"/>
        </w:rPr>
      </w:pPr>
      <w:r>
        <w:rPr>
          <w:rFonts w:hint="eastAsia" w:ascii="宋体" w:hAnsi="宋体" w:eastAsia="宋体" w:cs="华文细黑"/>
          <w:b/>
          <w:sz w:val="24"/>
          <w:szCs w:val="24"/>
        </w:rPr>
        <w:t>4、维修保养明细</w:t>
      </w:r>
    </w:p>
    <w:p>
      <w:pPr>
        <w:spacing w:line="360" w:lineRule="auto"/>
        <w:rPr>
          <w:rFonts w:ascii="宋体" w:hAnsi="宋体" w:eastAsia="宋体" w:cs="华文细黑"/>
          <w:b/>
          <w:sz w:val="24"/>
          <w:szCs w:val="24"/>
        </w:rPr>
      </w:pPr>
      <w:r>
        <w:rPr>
          <w:rFonts w:hint="eastAsia" w:ascii="宋体" w:hAnsi="宋体" w:eastAsia="宋体" w:cs="Times New Roman"/>
          <w:b/>
          <w:sz w:val="24"/>
          <w:szCs w:val="24"/>
        </w:rPr>
        <w:t>4.</w:t>
      </w:r>
      <w:r>
        <w:rPr>
          <w:rFonts w:ascii="宋体" w:hAnsi="宋体" w:eastAsia="宋体" w:cs="Times New Roman"/>
          <w:b/>
          <w:sz w:val="24"/>
          <w:szCs w:val="24"/>
        </w:rPr>
        <w:t>1.机器部分：</w:t>
      </w:r>
    </w:p>
    <w:tbl>
      <w:tblPr>
        <w:tblStyle w:val="5"/>
        <w:tblpPr w:leftFromText="180" w:rightFromText="180" w:vertAnchor="text" w:horzAnchor="margin" w:tblpY="7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3472"/>
        <w:gridCol w:w="1578"/>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序号</w:t>
            </w:r>
          </w:p>
        </w:tc>
        <w:tc>
          <w:tcPr>
            <w:tcW w:w="20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检查项目</w:t>
            </w:r>
          </w:p>
        </w:tc>
        <w:tc>
          <w:tcPr>
            <w:tcW w:w="9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检查性质</w:t>
            </w:r>
          </w:p>
        </w:tc>
        <w:tc>
          <w:tcPr>
            <w:tcW w:w="13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检查周期（月）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c>
          <w:tcPr>
            <w:tcW w:w="203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曳引轮</w:t>
            </w:r>
          </w:p>
        </w:tc>
        <w:tc>
          <w:tcPr>
            <w:tcW w:w="9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c>
          <w:tcPr>
            <w:tcW w:w="203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蜗轮蜗杆组件</w:t>
            </w:r>
          </w:p>
        </w:tc>
        <w:tc>
          <w:tcPr>
            <w:tcW w:w="9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3</w:t>
            </w:r>
          </w:p>
        </w:tc>
        <w:tc>
          <w:tcPr>
            <w:tcW w:w="203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曳引机轴承</w:t>
            </w:r>
          </w:p>
        </w:tc>
        <w:tc>
          <w:tcPr>
            <w:tcW w:w="9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4</w:t>
            </w:r>
          </w:p>
        </w:tc>
        <w:tc>
          <w:tcPr>
            <w:tcW w:w="203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制动线圈</w:t>
            </w:r>
          </w:p>
        </w:tc>
        <w:tc>
          <w:tcPr>
            <w:tcW w:w="9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5</w:t>
            </w:r>
          </w:p>
        </w:tc>
        <w:tc>
          <w:tcPr>
            <w:tcW w:w="203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制动接触器</w:t>
            </w:r>
          </w:p>
        </w:tc>
        <w:tc>
          <w:tcPr>
            <w:tcW w:w="9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6</w:t>
            </w:r>
          </w:p>
        </w:tc>
        <w:tc>
          <w:tcPr>
            <w:tcW w:w="203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电机和发电机的转换器</w:t>
            </w:r>
          </w:p>
        </w:tc>
        <w:tc>
          <w:tcPr>
            <w:tcW w:w="9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7</w:t>
            </w:r>
          </w:p>
        </w:tc>
        <w:tc>
          <w:tcPr>
            <w:tcW w:w="203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转换开关</w:t>
            </w:r>
          </w:p>
        </w:tc>
        <w:tc>
          <w:tcPr>
            <w:tcW w:w="9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8</w:t>
            </w:r>
          </w:p>
        </w:tc>
        <w:tc>
          <w:tcPr>
            <w:tcW w:w="203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电刷</w:t>
            </w:r>
          </w:p>
        </w:tc>
        <w:tc>
          <w:tcPr>
            <w:tcW w:w="9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9</w:t>
            </w:r>
          </w:p>
        </w:tc>
        <w:tc>
          <w:tcPr>
            <w:tcW w:w="203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电刷架和轴承</w:t>
            </w:r>
          </w:p>
        </w:tc>
        <w:tc>
          <w:tcPr>
            <w:tcW w:w="9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r>
    </w:tbl>
    <w:p>
      <w:pPr>
        <w:overflowPunct w:val="0"/>
        <w:autoSpaceDE w:val="0"/>
        <w:autoSpaceDN w:val="0"/>
        <w:adjustRightInd w:val="0"/>
        <w:spacing w:line="360" w:lineRule="auto"/>
        <w:jc w:val="left"/>
        <w:textAlignment w:val="baseline"/>
        <w:rPr>
          <w:rFonts w:ascii="宋体" w:hAnsi="宋体" w:eastAsia="宋体" w:cs="华文细黑"/>
          <w:b/>
          <w:sz w:val="24"/>
          <w:szCs w:val="24"/>
        </w:rPr>
      </w:pPr>
      <w:r>
        <w:rPr>
          <w:rFonts w:hint="eastAsia" w:ascii="宋体" w:hAnsi="宋体" w:eastAsia="宋体" w:cs="华文细黑"/>
          <w:b/>
          <w:sz w:val="24"/>
          <w:szCs w:val="24"/>
        </w:rPr>
        <w:t>4.2.电气部分：</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3485"/>
        <w:gridCol w:w="1583"/>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序号</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检查项目</w:t>
            </w:r>
          </w:p>
        </w:tc>
        <w:tc>
          <w:tcPr>
            <w:tcW w:w="9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检查性质</w:t>
            </w:r>
          </w:p>
        </w:tc>
        <w:tc>
          <w:tcPr>
            <w:tcW w:w="12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检查周期（月）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控制柜</w:t>
            </w:r>
          </w:p>
        </w:tc>
        <w:tc>
          <w:tcPr>
            <w:tcW w:w="9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派梯系统</w:t>
            </w:r>
          </w:p>
        </w:tc>
        <w:tc>
          <w:tcPr>
            <w:tcW w:w="9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3</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平层装置</w:t>
            </w:r>
          </w:p>
        </w:tc>
        <w:tc>
          <w:tcPr>
            <w:tcW w:w="9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4</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所有继电器</w:t>
            </w:r>
          </w:p>
        </w:tc>
        <w:tc>
          <w:tcPr>
            <w:tcW w:w="9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5</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传感器</w:t>
            </w:r>
          </w:p>
        </w:tc>
        <w:tc>
          <w:tcPr>
            <w:tcW w:w="9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6</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电阻</w:t>
            </w:r>
          </w:p>
        </w:tc>
        <w:tc>
          <w:tcPr>
            <w:tcW w:w="9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7</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电容</w:t>
            </w:r>
          </w:p>
        </w:tc>
        <w:tc>
          <w:tcPr>
            <w:tcW w:w="9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8</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功率放大器</w:t>
            </w:r>
          </w:p>
        </w:tc>
        <w:tc>
          <w:tcPr>
            <w:tcW w:w="9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9</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变压器</w:t>
            </w:r>
          </w:p>
        </w:tc>
        <w:tc>
          <w:tcPr>
            <w:tcW w:w="9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10</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接触器</w:t>
            </w:r>
          </w:p>
        </w:tc>
        <w:tc>
          <w:tcPr>
            <w:tcW w:w="9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11</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阻尼减振器</w:t>
            </w:r>
          </w:p>
        </w:tc>
        <w:tc>
          <w:tcPr>
            <w:tcW w:w="9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12</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计时器</w:t>
            </w:r>
          </w:p>
        </w:tc>
        <w:tc>
          <w:tcPr>
            <w:tcW w:w="9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2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13</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印刷电路板</w:t>
            </w:r>
          </w:p>
        </w:tc>
        <w:tc>
          <w:tcPr>
            <w:tcW w:w="9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14</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电机线路</w:t>
            </w:r>
          </w:p>
        </w:tc>
        <w:tc>
          <w:tcPr>
            <w:tcW w:w="9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15</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整流器电路的电阻</w:t>
            </w:r>
          </w:p>
        </w:tc>
        <w:tc>
          <w:tcPr>
            <w:tcW w:w="9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bl>
    <w:p>
      <w:pPr>
        <w:overflowPunct w:val="0"/>
        <w:autoSpaceDE w:val="0"/>
        <w:autoSpaceDN w:val="0"/>
        <w:adjustRightInd w:val="0"/>
        <w:spacing w:line="360" w:lineRule="auto"/>
        <w:jc w:val="left"/>
        <w:textAlignment w:val="baseline"/>
        <w:rPr>
          <w:rFonts w:ascii="宋体" w:hAnsi="宋体" w:eastAsia="宋体" w:cs="Times New Roman"/>
          <w:kern w:val="0"/>
          <w:sz w:val="24"/>
          <w:szCs w:val="24"/>
        </w:rPr>
      </w:pPr>
      <w:r>
        <w:rPr>
          <w:rFonts w:ascii="宋体" w:hAnsi="宋体" w:eastAsia="宋体" w:cs="Times New Roman"/>
          <w:b/>
          <w:kern w:val="0"/>
          <w:sz w:val="24"/>
          <w:szCs w:val="24"/>
        </w:rPr>
        <w:t>4.3.安全设备部分：</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3417"/>
        <w:gridCol w:w="1553"/>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序号</w:t>
            </w:r>
          </w:p>
        </w:tc>
        <w:tc>
          <w:tcPr>
            <w:tcW w:w="20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检查项目</w:t>
            </w:r>
          </w:p>
        </w:tc>
        <w:tc>
          <w:tcPr>
            <w:tcW w:w="91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检查性质</w:t>
            </w:r>
          </w:p>
        </w:tc>
        <w:tc>
          <w:tcPr>
            <w:tcW w:w="13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检查周期（月）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c>
          <w:tcPr>
            <w:tcW w:w="200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限速器</w:t>
            </w:r>
          </w:p>
        </w:tc>
        <w:tc>
          <w:tcPr>
            <w:tcW w:w="91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c>
          <w:tcPr>
            <w:tcW w:w="200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限速器轮和轴组件</w:t>
            </w:r>
          </w:p>
        </w:tc>
        <w:tc>
          <w:tcPr>
            <w:tcW w:w="91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3</w:t>
            </w:r>
          </w:p>
        </w:tc>
        <w:tc>
          <w:tcPr>
            <w:tcW w:w="200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轴承</w:t>
            </w:r>
          </w:p>
        </w:tc>
        <w:tc>
          <w:tcPr>
            <w:tcW w:w="91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4</w:t>
            </w:r>
          </w:p>
        </w:tc>
        <w:tc>
          <w:tcPr>
            <w:tcW w:w="200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接触器</w:t>
            </w:r>
          </w:p>
        </w:tc>
        <w:tc>
          <w:tcPr>
            <w:tcW w:w="91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5</w:t>
            </w:r>
          </w:p>
        </w:tc>
        <w:tc>
          <w:tcPr>
            <w:tcW w:w="200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安全钳</w:t>
            </w:r>
          </w:p>
        </w:tc>
        <w:tc>
          <w:tcPr>
            <w:tcW w:w="91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6</w:t>
            </w:r>
          </w:p>
        </w:tc>
        <w:tc>
          <w:tcPr>
            <w:tcW w:w="200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称重装置</w:t>
            </w:r>
          </w:p>
        </w:tc>
        <w:tc>
          <w:tcPr>
            <w:tcW w:w="91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bl>
    <w:p>
      <w:pPr>
        <w:spacing w:line="360" w:lineRule="auto"/>
        <w:rPr>
          <w:rFonts w:ascii="宋体" w:hAnsi="宋体" w:eastAsia="宋体" w:cs="华文细黑"/>
          <w:b/>
          <w:sz w:val="24"/>
          <w:szCs w:val="24"/>
        </w:rPr>
      </w:pPr>
      <w:r>
        <w:rPr>
          <w:rFonts w:hint="eastAsia" w:ascii="宋体" w:hAnsi="宋体" w:eastAsia="宋体" w:cs="华文细黑"/>
          <w:b/>
          <w:sz w:val="24"/>
          <w:szCs w:val="24"/>
        </w:rPr>
        <w:t>4.4.井道部分：</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3393"/>
        <w:gridCol w:w="1542"/>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8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b/>
                <w:sz w:val="24"/>
                <w:szCs w:val="24"/>
              </w:rPr>
            </w:pPr>
            <w:r>
              <w:rPr>
                <w:rFonts w:hint="eastAsia" w:ascii="宋体" w:hAnsi="宋体" w:eastAsia="宋体" w:cs="华文细黑"/>
                <w:b/>
                <w:sz w:val="24"/>
                <w:szCs w:val="24"/>
              </w:rPr>
              <w:t xml:space="preserve">  序号</w:t>
            </w:r>
          </w:p>
        </w:tc>
        <w:tc>
          <w:tcPr>
            <w:tcW w:w="19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检查项目</w:t>
            </w:r>
          </w:p>
        </w:tc>
        <w:tc>
          <w:tcPr>
            <w:tcW w:w="90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b/>
                <w:sz w:val="24"/>
                <w:szCs w:val="24"/>
              </w:rPr>
            </w:pPr>
            <w:r>
              <w:rPr>
                <w:rFonts w:hint="eastAsia" w:ascii="宋体" w:hAnsi="宋体" w:eastAsia="宋体" w:cs="华文细黑"/>
                <w:b/>
                <w:sz w:val="24"/>
                <w:szCs w:val="24"/>
              </w:rPr>
              <w:t>检查性质</w:t>
            </w:r>
          </w:p>
        </w:tc>
        <w:tc>
          <w:tcPr>
            <w:tcW w:w="132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检查周期（月）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c>
          <w:tcPr>
            <w:tcW w:w="19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随行电缆</w:t>
            </w:r>
          </w:p>
        </w:tc>
        <w:tc>
          <w:tcPr>
            <w:tcW w:w="9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2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c>
          <w:tcPr>
            <w:tcW w:w="19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导向轮和复绕轮及其轴承</w:t>
            </w:r>
          </w:p>
        </w:tc>
        <w:tc>
          <w:tcPr>
            <w:tcW w:w="9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2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3</w:t>
            </w:r>
          </w:p>
        </w:tc>
        <w:tc>
          <w:tcPr>
            <w:tcW w:w="19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轿厢</w:t>
            </w:r>
          </w:p>
        </w:tc>
        <w:tc>
          <w:tcPr>
            <w:tcW w:w="9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2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4</w:t>
            </w:r>
          </w:p>
        </w:tc>
        <w:tc>
          <w:tcPr>
            <w:tcW w:w="19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对重</w:t>
            </w:r>
          </w:p>
        </w:tc>
        <w:tc>
          <w:tcPr>
            <w:tcW w:w="9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2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5</w:t>
            </w:r>
          </w:p>
        </w:tc>
        <w:tc>
          <w:tcPr>
            <w:tcW w:w="19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导轨</w:t>
            </w:r>
          </w:p>
        </w:tc>
        <w:tc>
          <w:tcPr>
            <w:tcW w:w="9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2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6</w:t>
            </w:r>
          </w:p>
        </w:tc>
        <w:tc>
          <w:tcPr>
            <w:tcW w:w="19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缓冲器</w:t>
            </w:r>
          </w:p>
        </w:tc>
        <w:tc>
          <w:tcPr>
            <w:tcW w:w="9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2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7</w:t>
            </w:r>
          </w:p>
        </w:tc>
        <w:tc>
          <w:tcPr>
            <w:tcW w:w="19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极限开关</w:t>
            </w:r>
          </w:p>
        </w:tc>
        <w:tc>
          <w:tcPr>
            <w:tcW w:w="9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2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8</w:t>
            </w:r>
          </w:p>
        </w:tc>
        <w:tc>
          <w:tcPr>
            <w:tcW w:w="19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限速器涨紧轮装置</w:t>
            </w:r>
          </w:p>
        </w:tc>
        <w:tc>
          <w:tcPr>
            <w:tcW w:w="9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2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9</w:t>
            </w:r>
          </w:p>
        </w:tc>
        <w:tc>
          <w:tcPr>
            <w:tcW w:w="19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补偿绳装置</w:t>
            </w:r>
          </w:p>
        </w:tc>
        <w:tc>
          <w:tcPr>
            <w:tcW w:w="9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2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10</w:t>
            </w:r>
          </w:p>
        </w:tc>
        <w:tc>
          <w:tcPr>
            <w:tcW w:w="19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轿厢及对重导靴</w:t>
            </w:r>
          </w:p>
        </w:tc>
        <w:tc>
          <w:tcPr>
            <w:tcW w:w="9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2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11</w:t>
            </w:r>
          </w:p>
        </w:tc>
        <w:tc>
          <w:tcPr>
            <w:tcW w:w="19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钢丝绳</w:t>
            </w:r>
          </w:p>
        </w:tc>
        <w:tc>
          <w:tcPr>
            <w:tcW w:w="9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2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12</w:t>
            </w:r>
          </w:p>
        </w:tc>
        <w:tc>
          <w:tcPr>
            <w:tcW w:w="19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钢丝绳绳头组件</w:t>
            </w:r>
          </w:p>
        </w:tc>
        <w:tc>
          <w:tcPr>
            <w:tcW w:w="9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2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13</w:t>
            </w:r>
          </w:p>
        </w:tc>
        <w:tc>
          <w:tcPr>
            <w:tcW w:w="19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对重及轿顶安全护栏</w:t>
            </w:r>
          </w:p>
        </w:tc>
        <w:tc>
          <w:tcPr>
            <w:tcW w:w="9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2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14</w:t>
            </w:r>
          </w:p>
        </w:tc>
        <w:tc>
          <w:tcPr>
            <w:tcW w:w="19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导轨支架</w:t>
            </w:r>
          </w:p>
        </w:tc>
        <w:tc>
          <w:tcPr>
            <w:tcW w:w="9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2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15</w:t>
            </w:r>
          </w:p>
        </w:tc>
        <w:tc>
          <w:tcPr>
            <w:tcW w:w="19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底坑检修装置</w:t>
            </w:r>
          </w:p>
        </w:tc>
        <w:tc>
          <w:tcPr>
            <w:tcW w:w="9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2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16</w:t>
            </w:r>
          </w:p>
        </w:tc>
        <w:tc>
          <w:tcPr>
            <w:tcW w:w="19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轿顶检修装置</w:t>
            </w:r>
          </w:p>
        </w:tc>
        <w:tc>
          <w:tcPr>
            <w:tcW w:w="9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2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bl>
    <w:p>
      <w:pPr>
        <w:overflowPunct w:val="0"/>
        <w:autoSpaceDE w:val="0"/>
        <w:autoSpaceDN w:val="0"/>
        <w:adjustRightInd w:val="0"/>
        <w:jc w:val="left"/>
        <w:textAlignment w:val="baseline"/>
        <w:rPr>
          <w:rFonts w:ascii="宋体" w:hAnsi="宋体" w:eastAsia="宋体" w:cs="华文细黑"/>
          <w:b/>
          <w:sz w:val="24"/>
          <w:szCs w:val="24"/>
        </w:rPr>
      </w:pPr>
      <w:r>
        <w:rPr>
          <w:rFonts w:hint="eastAsia" w:ascii="宋体" w:hAnsi="宋体" w:eastAsia="宋体" w:cs="华文细黑"/>
          <w:b/>
          <w:sz w:val="24"/>
          <w:szCs w:val="24"/>
        </w:rPr>
        <w:t>4.5.厅、轿门部分：</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3485"/>
        <w:gridCol w:w="1469"/>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b/>
                <w:sz w:val="24"/>
                <w:szCs w:val="24"/>
              </w:rPr>
            </w:pPr>
            <w:r>
              <w:rPr>
                <w:rFonts w:hint="eastAsia" w:ascii="宋体" w:hAnsi="宋体" w:eastAsia="宋体" w:cs="华文细黑"/>
                <w:b/>
                <w:sz w:val="24"/>
                <w:szCs w:val="24"/>
              </w:rPr>
              <w:t xml:space="preserve">  序号</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检查项目</w:t>
            </w:r>
          </w:p>
        </w:tc>
        <w:tc>
          <w:tcPr>
            <w:tcW w:w="8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检查性质</w:t>
            </w:r>
          </w:p>
        </w:tc>
        <w:tc>
          <w:tcPr>
            <w:tcW w:w="13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检查周期（月）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轿厢和厅门机械按钮</w:t>
            </w:r>
          </w:p>
        </w:tc>
        <w:tc>
          <w:tcPr>
            <w:tcW w:w="8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电子轻触式按钮</w:t>
            </w:r>
          </w:p>
        </w:tc>
        <w:tc>
          <w:tcPr>
            <w:tcW w:w="8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3</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轿厢及大厅楼层显示器</w:t>
            </w:r>
          </w:p>
        </w:tc>
        <w:tc>
          <w:tcPr>
            <w:tcW w:w="8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4</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厅门联锁装置</w:t>
            </w:r>
          </w:p>
        </w:tc>
        <w:tc>
          <w:tcPr>
            <w:tcW w:w="8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5</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厅门吊架</w:t>
            </w:r>
          </w:p>
        </w:tc>
        <w:tc>
          <w:tcPr>
            <w:tcW w:w="8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6</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厅轿门导靴及辅助关门装置</w:t>
            </w:r>
          </w:p>
        </w:tc>
        <w:tc>
          <w:tcPr>
            <w:tcW w:w="8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7</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自动开门机</w:t>
            </w:r>
          </w:p>
        </w:tc>
        <w:tc>
          <w:tcPr>
            <w:tcW w:w="8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8</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轿门吊板</w:t>
            </w:r>
          </w:p>
        </w:tc>
        <w:tc>
          <w:tcPr>
            <w:tcW w:w="8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9</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轿门触点</w:t>
            </w:r>
          </w:p>
        </w:tc>
        <w:tc>
          <w:tcPr>
            <w:tcW w:w="8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10</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轿架</w:t>
            </w:r>
          </w:p>
        </w:tc>
        <w:tc>
          <w:tcPr>
            <w:tcW w:w="8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11</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安全触板或光电门装置</w:t>
            </w:r>
          </w:p>
        </w:tc>
        <w:tc>
          <w:tcPr>
            <w:tcW w:w="8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12</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厅门及轿门地坎</w:t>
            </w:r>
          </w:p>
        </w:tc>
        <w:tc>
          <w:tcPr>
            <w:tcW w:w="8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13</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轿厢照明</w:t>
            </w:r>
          </w:p>
        </w:tc>
        <w:tc>
          <w:tcPr>
            <w:tcW w:w="8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14</w:t>
            </w:r>
          </w:p>
        </w:tc>
        <w:tc>
          <w:tcPr>
            <w:tcW w:w="204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华文细黑"/>
                <w:sz w:val="24"/>
                <w:szCs w:val="24"/>
              </w:rPr>
            </w:pPr>
            <w:r>
              <w:rPr>
                <w:rFonts w:hint="eastAsia" w:ascii="宋体" w:hAnsi="宋体" w:eastAsia="宋体" w:cs="华文细黑"/>
                <w:sz w:val="24"/>
                <w:szCs w:val="24"/>
              </w:rPr>
              <w:t>轿顶轴流风扇</w:t>
            </w:r>
          </w:p>
        </w:tc>
        <w:tc>
          <w:tcPr>
            <w:tcW w:w="8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bl>
    <w:p>
      <w:pPr>
        <w:spacing w:line="360" w:lineRule="auto"/>
        <w:ind w:left="482" w:hanging="482" w:hangingChars="200"/>
        <w:rPr>
          <w:rFonts w:ascii="宋体" w:hAnsi="宋体" w:eastAsia="宋体" w:cs="华文细黑"/>
          <w:b/>
          <w:sz w:val="24"/>
          <w:szCs w:val="24"/>
        </w:rPr>
      </w:pPr>
    </w:p>
    <w:p>
      <w:pPr>
        <w:rPr>
          <w:rFonts w:ascii="Times New Roman" w:hAnsi="Times New Roman" w:eastAsia="宋体" w:cs="Times New Roman"/>
          <w:szCs w:val="21"/>
          <w:lang w:bidi="ar"/>
        </w:rPr>
      </w:pPr>
    </w:p>
    <w:p>
      <w:pPr>
        <w:rPr>
          <w:rFonts w:ascii="宋体" w:hAnsi="宋体" w:eastAsia="宋体" w:cs="Times New Roman"/>
          <w:szCs w:val="21"/>
          <w:lang w:bidi="ar"/>
        </w:r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Mono CJK JP Regular">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27ACD4"/>
    <w:multiLevelType w:val="singleLevel"/>
    <w:tmpl w:val="5B27ACD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4YmNjMTFiMWIwOGMwMzdlYjFhZWNkMTMzYTRmZTIifQ=="/>
  </w:docVars>
  <w:rsids>
    <w:rsidRoot w:val="00617641"/>
    <w:rsid w:val="004D533F"/>
    <w:rsid w:val="00617641"/>
    <w:rsid w:val="0064688D"/>
    <w:rsid w:val="00681557"/>
    <w:rsid w:val="00702EEC"/>
    <w:rsid w:val="0089259D"/>
    <w:rsid w:val="00B24F94"/>
    <w:rsid w:val="00BB7CED"/>
    <w:rsid w:val="00D21AD1"/>
    <w:rsid w:val="00FB5825"/>
    <w:rsid w:val="0BB023D2"/>
    <w:rsid w:val="204004F3"/>
    <w:rsid w:val="37DF7408"/>
    <w:rsid w:val="42EF4746"/>
    <w:rsid w:val="549A0D77"/>
    <w:rsid w:val="77A15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7"/>
    <w:qFormat/>
    <w:uiPriority w:val="0"/>
    <w:pPr>
      <w:spacing w:before="240" w:after="60"/>
      <w:jc w:val="center"/>
      <w:outlineLvl w:val="0"/>
    </w:pPr>
    <w:rPr>
      <w:rFonts w:ascii="等线 Light" w:hAnsi="等线 Light" w:eastAsia="宋体" w:cs="Times New Roman"/>
      <w:b/>
      <w:bCs/>
      <w:sz w:val="32"/>
      <w:szCs w:val="32"/>
    </w:rPr>
  </w:style>
  <w:style w:type="character" w:customStyle="1" w:styleId="7">
    <w:name w:val="标题 字符"/>
    <w:basedOn w:val="6"/>
    <w:link w:val="4"/>
    <w:uiPriority w:val="0"/>
    <w:rPr>
      <w:rFonts w:ascii="等线 Light" w:hAnsi="等线 Light" w:eastAsia="宋体" w:cs="Times New Roman"/>
      <w:b/>
      <w:bCs/>
      <w:sz w:val="32"/>
      <w:szCs w:val="32"/>
    </w:rPr>
  </w:style>
  <w:style w:type="character" w:customStyle="1" w:styleId="8">
    <w:name w:val="页眉 字符"/>
    <w:basedOn w:val="6"/>
    <w:link w:val="3"/>
    <w:qFormat/>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A7FB8-98CF-4AAA-8952-550E20C1DA5E}">
  <ds:schemaRefs/>
</ds:datastoreItem>
</file>

<file path=docProps/app.xml><?xml version="1.0" encoding="utf-8"?>
<Properties xmlns="http://schemas.openxmlformats.org/officeDocument/2006/extended-properties" xmlns:vt="http://schemas.openxmlformats.org/officeDocument/2006/docPropsVTypes">
  <Template>Normal</Template>
  <Pages>11</Pages>
  <Words>5634</Words>
  <Characters>5786</Characters>
  <Lines>57</Lines>
  <Paragraphs>16</Paragraphs>
  <TotalTime>8</TotalTime>
  <ScaleCrop>false</ScaleCrop>
  <LinksUpToDate>false</LinksUpToDate>
  <CharactersWithSpaces>6565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2022-04-28T05:33:00Z</dcterms:created>
  <dc:creator>lh x</dc:creator>
  <cp:lastModifiedBy>Administrator</cp:lastModifiedBy>
  <dcterms:modified xsi:type="dcterms:W3CDTF">2022-06-07T07:26:42Z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0F1B94FDDF1B4D58BB60CFD1C71815CA</vt:lpwstr>
  </property>
</Properties>
</file>