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hAnsi="宋体"/>
          <w:b/>
          <w:sz w:val="28"/>
          <w:szCs w:val="28"/>
        </w:rPr>
      </w:pPr>
      <w:r>
        <w:rPr>
          <w:rFonts w:hint="eastAsia" w:ascii="宋体" w:hAnsi="宋体"/>
          <w:b/>
          <w:sz w:val="28"/>
          <w:szCs w:val="28"/>
        </w:rPr>
        <w:t>附件2：</w:t>
      </w:r>
      <w:r>
        <w:rPr>
          <w:rFonts w:hint="eastAsia" w:hAnsi="宋体"/>
          <w:b/>
          <w:sz w:val="28"/>
          <w:szCs w:val="28"/>
        </w:rPr>
        <w:t xml:space="preserve"> </w:t>
      </w:r>
    </w:p>
    <w:p>
      <w:pPr>
        <w:spacing w:line="500" w:lineRule="exact"/>
        <w:jc w:val="center"/>
        <w:rPr>
          <w:rFonts w:hAnsi="宋体"/>
          <w:b/>
          <w:sz w:val="30"/>
          <w:szCs w:val="30"/>
        </w:rPr>
      </w:pPr>
      <w:r>
        <w:rPr>
          <w:rFonts w:hint="eastAsia" w:hAnsi="宋体"/>
          <w:b/>
          <w:sz w:val="30"/>
          <w:szCs w:val="30"/>
        </w:rPr>
        <w:t>江西师范大学科学技术学院2022年专任教师招聘计划</w:t>
      </w:r>
    </w:p>
    <w:p>
      <w:pPr>
        <w:spacing w:line="500" w:lineRule="exact"/>
        <w:rPr>
          <w:rFonts w:hAnsi="宋体"/>
          <w:color w:val="000000"/>
          <w:sz w:val="28"/>
          <w:szCs w:val="28"/>
        </w:rPr>
      </w:pPr>
    </w:p>
    <w:tbl>
      <w:tblPr>
        <w:tblStyle w:val="2"/>
        <w:tblW w:w="10480" w:type="dxa"/>
        <w:tblInd w:w="118" w:type="dxa"/>
        <w:tblLayout w:type="fixed"/>
        <w:tblCellMar>
          <w:top w:w="0" w:type="dxa"/>
          <w:left w:w="108" w:type="dxa"/>
          <w:bottom w:w="0" w:type="dxa"/>
          <w:right w:w="108" w:type="dxa"/>
        </w:tblCellMar>
      </w:tblPr>
      <w:tblGrid>
        <w:gridCol w:w="1408"/>
        <w:gridCol w:w="1559"/>
        <w:gridCol w:w="1134"/>
        <w:gridCol w:w="6379"/>
      </w:tblGrid>
      <w:tr>
        <w:tblPrEx>
          <w:tblCellMar>
            <w:top w:w="0" w:type="dxa"/>
            <w:left w:w="108" w:type="dxa"/>
            <w:bottom w:w="0" w:type="dxa"/>
            <w:right w:w="108" w:type="dxa"/>
          </w:tblCellMar>
        </w:tblPrEx>
        <w:trPr>
          <w:cantSplit/>
          <w:trHeight w:val="540" w:hRule="atLeast"/>
          <w:tblHeader/>
        </w:trPr>
        <w:tc>
          <w:tcPr>
            <w:tcW w:w="1408"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招聘单位</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（教学院）</w:t>
            </w:r>
          </w:p>
        </w:tc>
        <w:tc>
          <w:tcPr>
            <w:tcW w:w="1559" w:type="dxa"/>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招聘专业</w:t>
            </w:r>
          </w:p>
        </w:tc>
        <w:tc>
          <w:tcPr>
            <w:tcW w:w="1134" w:type="dxa"/>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招聘计划</w:t>
            </w:r>
            <w:r>
              <w:rPr>
                <w:rFonts w:hint="eastAsia" w:ascii="宋体" w:hAnsi="宋体" w:cs="宋体"/>
                <w:b/>
                <w:bCs/>
                <w:color w:val="000000"/>
                <w:kern w:val="0"/>
                <w:sz w:val="22"/>
                <w:szCs w:val="22"/>
              </w:rPr>
              <w:br w:type="textWrapping"/>
            </w:r>
            <w:r>
              <w:rPr>
                <w:rFonts w:hint="eastAsia" w:ascii="宋体" w:hAnsi="宋体" w:cs="宋体"/>
                <w:b/>
                <w:bCs/>
                <w:color w:val="000000"/>
                <w:kern w:val="0"/>
                <w:sz w:val="22"/>
                <w:szCs w:val="22"/>
              </w:rPr>
              <w:t>（人）</w:t>
            </w:r>
          </w:p>
        </w:tc>
        <w:tc>
          <w:tcPr>
            <w:tcW w:w="6379" w:type="dxa"/>
            <w:tcBorders>
              <w:top w:val="single" w:color="auto" w:sz="8" w:space="0"/>
              <w:left w:val="nil"/>
              <w:bottom w:val="single" w:color="auto" w:sz="8" w:space="0"/>
              <w:right w:val="single" w:color="auto" w:sz="8" w:space="0"/>
            </w:tcBorders>
            <w:shd w:val="clear" w:color="auto" w:fill="auto"/>
            <w:noWrap w:val="0"/>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岗位要求</w:t>
            </w:r>
          </w:p>
        </w:tc>
      </w:tr>
      <w:tr>
        <w:tblPrEx>
          <w:tblCellMar>
            <w:top w:w="0" w:type="dxa"/>
            <w:left w:w="108" w:type="dxa"/>
            <w:bottom w:w="0" w:type="dxa"/>
            <w:right w:w="108" w:type="dxa"/>
          </w:tblCellMar>
        </w:tblPrEx>
        <w:trPr>
          <w:cantSplit/>
          <w:trHeight w:val="285" w:hRule="atLeast"/>
        </w:trPr>
        <w:tc>
          <w:tcPr>
            <w:tcW w:w="1408"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文法学院</w:t>
            </w:r>
          </w:p>
        </w:tc>
        <w:tc>
          <w:tcPr>
            <w:tcW w:w="1559"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思想与法治</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1.从事思想政治理论课教学与科研工作，有丰富的教学经验与较强的科研能力；      </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2.中共党员，年龄在35周岁以下，副高以上职称优先考虑；    </w:t>
            </w:r>
          </w:p>
        </w:tc>
      </w:tr>
      <w:tr>
        <w:tblPrEx>
          <w:tblCellMar>
            <w:top w:w="0" w:type="dxa"/>
            <w:left w:w="108" w:type="dxa"/>
            <w:bottom w:w="0" w:type="dxa"/>
            <w:right w:w="108" w:type="dxa"/>
          </w:tblCellMar>
        </w:tblPrEx>
        <w:trPr>
          <w:cantSplit/>
          <w:trHeight w:val="300"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3.本硕博所学专业相关。</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法学理论、资源与环境保护法、法制史</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1.具备教学和科研的能力，有工作经验优先；      </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2.年龄在35周岁以下，副高以上职称优先考虑；     </w:t>
            </w:r>
          </w:p>
        </w:tc>
      </w:tr>
      <w:tr>
        <w:tblPrEx>
          <w:tblCellMar>
            <w:top w:w="0" w:type="dxa"/>
            <w:left w:w="108" w:type="dxa"/>
            <w:bottom w:w="0" w:type="dxa"/>
            <w:right w:w="108" w:type="dxa"/>
          </w:tblCellMar>
        </w:tblPrEx>
        <w:trPr>
          <w:cantSplit/>
          <w:trHeight w:val="300"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3.通过司法考试。</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文艺学</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1.具备教学和科研的能力，有工作经验优先；     </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2.年龄在35周岁以下，副高以上职称优先；  </w:t>
            </w:r>
          </w:p>
        </w:tc>
      </w:tr>
      <w:tr>
        <w:tblPrEx>
          <w:tblCellMar>
            <w:top w:w="0" w:type="dxa"/>
            <w:left w:w="108" w:type="dxa"/>
            <w:bottom w:w="0" w:type="dxa"/>
            <w:right w:w="108" w:type="dxa"/>
          </w:tblCellMar>
        </w:tblPrEx>
        <w:trPr>
          <w:cantSplit/>
          <w:trHeight w:val="300"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3.本硕博专业一致。</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外国文学</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1.能胜任相关专业课程教学，科研能力良好；          </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2.年龄在35周岁以下，副高以上职称优先；           </w:t>
            </w:r>
          </w:p>
        </w:tc>
      </w:tr>
      <w:tr>
        <w:tblPrEx>
          <w:tblCellMar>
            <w:top w:w="0" w:type="dxa"/>
            <w:left w:w="108" w:type="dxa"/>
            <w:bottom w:w="0" w:type="dxa"/>
            <w:right w:w="108" w:type="dxa"/>
          </w:tblCellMar>
        </w:tblPrEx>
        <w:trPr>
          <w:cantSplit/>
          <w:trHeight w:val="300"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3.本硕博所学专业相关。</w:t>
            </w:r>
          </w:p>
        </w:tc>
      </w:tr>
      <w:tr>
        <w:tblPrEx>
          <w:tblCellMar>
            <w:top w:w="0" w:type="dxa"/>
            <w:left w:w="108" w:type="dxa"/>
            <w:bottom w:w="0" w:type="dxa"/>
            <w:right w:w="108" w:type="dxa"/>
          </w:tblCellMar>
        </w:tblPrEx>
        <w:trPr>
          <w:cantSplit/>
          <w:trHeight w:val="285" w:hRule="atLeast"/>
        </w:trPr>
        <w:tc>
          <w:tcPr>
            <w:tcW w:w="1408"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外国语学院</w:t>
            </w:r>
          </w:p>
        </w:tc>
        <w:tc>
          <w:tcPr>
            <w:tcW w:w="1559"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外国语言文学、翻译</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ascii="宋体" w:hAnsi="宋体" w:cs="宋体"/>
                <w:color w:val="000000"/>
                <w:kern w:val="0"/>
                <w:sz w:val="22"/>
                <w:szCs w:val="22"/>
              </w:rPr>
              <w:t>2</w:t>
            </w: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1.在学术期刊发表过论文1篇以上；</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2.文字功底扎实；                </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3.有翻译实践经验，中级以上职称者优先；           </w:t>
            </w:r>
          </w:p>
        </w:tc>
      </w:tr>
      <w:tr>
        <w:tblPrEx>
          <w:tblCellMar>
            <w:top w:w="0" w:type="dxa"/>
            <w:left w:w="108" w:type="dxa"/>
            <w:bottom w:w="0" w:type="dxa"/>
            <w:right w:w="108" w:type="dxa"/>
          </w:tblCellMar>
        </w:tblPrEx>
        <w:trPr>
          <w:cantSplit/>
          <w:trHeight w:val="300"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4.翻译专业硕士或英、美、澳、加等英语国家留学背景。</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日语语言文学或日语翻译</w:t>
            </w:r>
          </w:p>
        </w:tc>
        <w:tc>
          <w:tcPr>
            <w:tcW w:w="1134" w:type="dxa"/>
            <w:vMerge w:val="restart"/>
            <w:tcBorders>
              <w:top w:val="nil"/>
              <w:left w:val="single" w:color="auto" w:sz="8" w:space="0"/>
              <w:bottom w:val="nil"/>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1.在学术期刊发表过论文1篇以上；    </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2.应届毕业生和有工作经验者，有过日本学习或工作经验；        </w:t>
            </w:r>
          </w:p>
        </w:tc>
      </w:tr>
      <w:tr>
        <w:tblPrEx>
          <w:tblCellMar>
            <w:top w:w="0" w:type="dxa"/>
            <w:left w:w="108" w:type="dxa"/>
            <w:bottom w:w="0" w:type="dxa"/>
            <w:right w:w="108" w:type="dxa"/>
          </w:tblCellMar>
        </w:tblPrEx>
        <w:trPr>
          <w:cantSplit/>
          <w:trHeight w:val="300"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3.要求学术型硕士，有日本留学经历者可适当放宽专业方向。</w:t>
            </w:r>
          </w:p>
        </w:tc>
      </w:tr>
      <w:tr>
        <w:tblPrEx>
          <w:tblCellMar>
            <w:top w:w="0" w:type="dxa"/>
            <w:left w:w="108" w:type="dxa"/>
            <w:bottom w:w="0" w:type="dxa"/>
            <w:right w:w="108" w:type="dxa"/>
          </w:tblCellMar>
        </w:tblPrEx>
        <w:trPr>
          <w:cantSplit/>
          <w:trHeight w:val="285" w:hRule="atLeast"/>
        </w:trPr>
        <w:tc>
          <w:tcPr>
            <w:tcW w:w="1408"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商学院</w:t>
            </w:r>
          </w:p>
        </w:tc>
        <w:tc>
          <w:tcPr>
            <w:tcW w:w="1559" w:type="dxa"/>
            <w:vMerge w:val="restart"/>
            <w:tcBorders>
              <w:top w:val="nil"/>
              <w:left w:val="single" w:color="auto" w:sz="8" w:space="0"/>
              <w:bottom w:val="single" w:color="000000" w:sz="8" w:space="0"/>
              <w:right w:val="nil"/>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会计学</w:t>
            </w:r>
          </w:p>
        </w:tc>
        <w:tc>
          <w:tcPr>
            <w:tcW w:w="1134"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1.指导过会计类比赛，获得省级以上比赛奖励优先；</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nil"/>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2.有行业企业工作经历优先；</w:t>
            </w:r>
          </w:p>
        </w:tc>
      </w:tr>
      <w:tr>
        <w:tblPrEx>
          <w:tblCellMar>
            <w:top w:w="0" w:type="dxa"/>
            <w:left w:w="108" w:type="dxa"/>
            <w:bottom w:w="0" w:type="dxa"/>
            <w:right w:w="108" w:type="dxa"/>
          </w:tblCellMar>
        </w:tblPrEx>
        <w:trPr>
          <w:cantSplit/>
          <w:trHeight w:val="300"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nil"/>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3.本硕专业一致或相近。</w:t>
            </w:r>
          </w:p>
        </w:tc>
      </w:tr>
      <w:tr>
        <w:tblPrEx>
          <w:tblCellMar>
            <w:top w:w="0" w:type="dxa"/>
            <w:left w:w="108" w:type="dxa"/>
            <w:bottom w:w="0" w:type="dxa"/>
            <w:right w:w="108" w:type="dxa"/>
          </w:tblCellMar>
        </w:tblPrEx>
        <w:trPr>
          <w:cantSplit/>
          <w:trHeight w:val="285" w:hRule="atLeast"/>
        </w:trPr>
        <w:tc>
          <w:tcPr>
            <w:tcW w:w="1408" w:type="dxa"/>
            <w:vMerge w:val="restart"/>
            <w:tcBorders>
              <w:top w:val="nil"/>
              <w:left w:val="single" w:color="auto" w:sz="8" w:space="0"/>
              <w:bottom w:val="nil"/>
              <w:right w:val="single" w:color="auto" w:sz="8" w:space="0"/>
            </w:tcBorders>
            <w:shd w:val="clear" w:color="auto" w:fill="auto"/>
            <w:noWrap/>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理工学院</w:t>
            </w:r>
          </w:p>
        </w:tc>
        <w:tc>
          <w:tcPr>
            <w:tcW w:w="1559"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电子信息工程</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1.发表过中文核心论文1篇以上者优先；     </w:t>
            </w:r>
          </w:p>
        </w:tc>
      </w:tr>
      <w:tr>
        <w:tblPrEx>
          <w:tblCellMar>
            <w:top w:w="0" w:type="dxa"/>
            <w:left w:w="108" w:type="dxa"/>
            <w:bottom w:w="0" w:type="dxa"/>
            <w:right w:w="108" w:type="dxa"/>
          </w:tblCellMar>
        </w:tblPrEx>
        <w:trPr>
          <w:cantSplit/>
          <w:trHeight w:val="614" w:hRule="atLeast"/>
        </w:trPr>
        <w:tc>
          <w:tcPr>
            <w:tcW w:w="1408"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2.本硕专业一致。</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物理学</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1.发表过中文核心论文1篇以上者优先；     </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2.本硕专业一致；</w:t>
            </w:r>
          </w:p>
        </w:tc>
      </w:tr>
      <w:tr>
        <w:tblPrEx>
          <w:tblCellMar>
            <w:top w:w="0" w:type="dxa"/>
            <w:left w:w="108" w:type="dxa"/>
            <w:bottom w:w="0" w:type="dxa"/>
            <w:right w:w="108" w:type="dxa"/>
          </w:tblCellMar>
        </w:tblPrEx>
        <w:trPr>
          <w:cantSplit/>
          <w:trHeight w:val="686" w:hRule="atLeast"/>
        </w:trPr>
        <w:tc>
          <w:tcPr>
            <w:tcW w:w="1408"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3.学术型硕士。</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restart"/>
            <w:tcBorders>
              <w:top w:val="nil"/>
              <w:left w:val="single" w:color="auto" w:sz="8" w:space="0"/>
              <w:bottom w:val="nil"/>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计算机科学技术</w:t>
            </w:r>
          </w:p>
        </w:tc>
        <w:tc>
          <w:tcPr>
            <w:tcW w:w="1134" w:type="dxa"/>
            <w:vMerge w:val="restart"/>
            <w:tcBorders>
              <w:top w:val="nil"/>
              <w:left w:val="single" w:color="auto" w:sz="8" w:space="0"/>
              <w:bottom w:val="nil"/>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1.第一作者发表过核心期刊以上者优先；</w:t>
            </w:r>
          </w:p>
        </w:tc>
      </w:tr>
      <w:tr>
        <w:tblPrEx>
          <w:tblCellMar>
            <w:top w:w="0" w:type="dxa"/>
            <w:left w:w="108" w:type="dxa"/>
            <w:bottom w:w="0" w:type="dxa"/>
            <w:right w:w="108" w:type="dxa"/>
          </w:tblCellMar>
        </w:tblPrEx>
        <w:trPr>
          <w:cantSplit/>
          <w:trHeight w:val="520" w:hRule="atLeast"/>
        </w:trPr>
        <w:tc>
          <w:tcPr>
            <w:tcW w:w="1408"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2.本硕专业一致。    </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restart"/>
            <w:tcBorders>
              <w:top w:val="single" w:color="auto" w:sz="8" w:space="0"/>
              <w:left w:val="single" w:color="auto" w:sz="8" w:space="0"/>
              <w:bottom w:val="nil"/>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数学与应用数学</w:t>
            </w:r>
          </w:p>
        </w:tc>
        <w:tc>
          <w:tcPr>
            <w:tcW w:w="1134" w:type="dxa"/>
            <w:vMerge w:val="restart"/>
            <w:tcBorders>
              <w:top w:val="single" w:color="auto" w:sz="8" w:space="0"/>
              <w:left w:val="single" w:color="auto" w:sz="8" w:space="0"/>
              <w:bottom w:val="nil"/>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1.第一作者发表过核心期刊以上者优先；</w:t>
            </w:r>
          </w:p>
        </w:tc>
      </w:tr>
      <w:tr>
        <w:tblPrEx>
          <w:tblCellMar>
            <w:top w:w="0" w:type="dxa"/>
            <w:left w:w="108" w:type="dxa"/>
            <w:bottom w:w="0" w:type="dxa"/>
            <w:right w:w="108" w:type="dxa"/>
          </w:tblCellMar>
        </w:tblPrEx>
        <w:trPr>
          <w:cantSplit/>
          <w:trHeight w:val="510" w:hRule="atLeast"/>
        </w:trPr>
        <w:tc>
          <w:tcPr>
            <w:tcW w:w="1408" w:type="dxa"/>
            <w:vMerge w:val="continue"/>
            <w:tcBorders>
              <w:top w:val="nil"/>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2.本硕专业一致。    </w:t>
            </w:r>
          </w:p>
        </w:tc>
      </w:tr>
      <w:tr>
        <w:tblPrEx>
          <w:tblCellMar>
            <w:top w:w="0" w:type="dxa"/>
            <w:left w:w="108" w:type="dxa"/>
            <w:bottom w:w="0" w:type="dxa"/>
            <w:right w:w="108" w:type="dxa"/>
          </w:tblCellMar>
        </w:tblPrEx>
        <w:trPr>
          <w:cantSplit/>
          <w:trHeight w:val="20" w:hRule="atLeast"/>
        </w:trPr>
        <w:tc>
          <w:tcPr>
            <w:tcW w:w="1408" w:type="dxa"/>
            <w:vMerge w:val="restart"/>
            <w:tcBorders>
              <w:top w:val="single" w:color="auto" w:sz="8" w:space="0"/>
              <w:left w:val="single" w:color="auto" w:sz="8" w:space="0"/>
              <w:bottom w:val="nil"/>
              <w:right w:val="single" w:color="auto" w:sz="8" w:space="0"/>
            </w:tcBorders>
            <w:shd w:val="clear" w:color="auto" w:fill="auto"/>
            <w:noWrap/>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美术学院</w:t>
            </w:r>
          </w:p>
        </w:tc>
        <w:tc>
          <w:tcPr>
            <w:tcW w:w="1559" w:type="dxa"/>
            <w:vMerge w:val="restart"/>
            <w:tcBorders>
              <w:top w:val="single" w:color="auto" w:sz="8" w:space="0"/>
              <w:left w:val="single" w:color="auto" w:sz="8" w:space="0"/>
              <w:bottom w:val="nil"/>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美术学（版画方向）</w:t>
            </w:r>
          </w:p>
        </w:tc>
        <w:tc>
          <w:tcPr>
            <w:tcW w:w="1134" w:type="dxa"/>
            <w:vMerge w:val="restart"/>
            <w:tcBorders>
              <w:top w:val="single" w:color="auto" w:sz="8" w:space="0"/>
              <w:left w:val="single" w:color="auto" w:sz="8" w:space="0"/>
              <w:bottom w:val="nil"/>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379"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1.有一定的科研能力与成果；</w:t>
            </w:r>
          </w:p>
        </w:tc>
      </w:tr>
      <w:tr>
        <w:tblPrEx>
          <w:tblCellMar>
            <w:top w:w="0" w:type="dxa"/>
            <w:left w:w="108" w:type="dxa"/>
            <w:bottom w:w="0" w:type="dxa"/>
            <w:right w:w="108" w:type="dxa"/>
          </w:tblCellMar>
        </w:tblPrEx>
        <w:trPr>
          <w:cantSplit/>
          <w:trHeight w:val="320" w:hRule="atLeast"/>
        </w:trPr>
        <w:tc>
          <w:tcPr>
            <w:tcW w:w="1408" w:type="dxa"/>
            <w:vMerge w:val="continue"/>
            <w:tcBorders>
              <w:top w:val="single" w:color="auto" w:sz="8" w:space="0"/>
              <w:left w:val="single" w:color="auto" w:sz="8" w:space="0"/>
              <w:bottom w:val="nil"/>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single" w:color="auto" w:sz="8" w:space="0"/>
              <w:left w:val="single" w:color="auto" w:sz="8" w:space="0"/>
              <w:bottom w:val="nil"/>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single" w:color="auto" w:sz="8" w:space="0"/>
              <w:left w:val="single" w:color="auto" w:sz="8" w:space="0"/>
              <w:bottom w:val="nil"/>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2.有相关工作经验；                </w:t>
            </w:r>
          </w:p>
        </w:tc>
      </w:tr>
      <w:tr>
        <w:tblPrEx>
          <w:tblCellMar>
            <w:top w:w="0" w:type="dxa"/>
            <w:left w:w="108" w:type="dxa"/>
            <w:bottom w:w="0" w:type="dxa"/>
            <w:right w:w="108" w:type="dxa"/>
          </w:tblCellMar>
        </w:tblPrEx>
        <w:trPr>
          <w:cantSplit/>
          <w:trHeight w:val="562" w:hRule="atLeast"/>
        </w:trPr>
        <w:tc>
          <w:tcPr>
            <w:tcW w:w="1408"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3.本硕专业一致，美术学专业版画方向；           </w:t>
            </w:r>
          </w:p>
        </w:tc>
      </w:tr>
      <w:tr>
        <w:tblPrEx>
          <w:tblCellMar>
            <w:top w:w="0" w:type="dxa"/>
            <w:left w:w="108" w:type="dxa"/>
            <w:bottom w:w="0" w:type="dxa"/>
            <w:right w:w="108" w:type="dxa"/>
          </w:tblCellMar>
        </w:tblPrEx>
        <w:trPr>
          <w:cantSplit/>
          <w:trHeight w:val="285" w:hRule="atLeast"/>
        </w:trPr>
        <w:tc>
          <w:tcPr>
            <w:tcW w:w="1408" w:type="dxa"/>
            <w:vMerge w:val="restart"/>
            <w:tcBorders>
              <w:top w:val="single" w:color="auto" w:sz="8" w:space="0"/>
              <w:left w:val="single" w:color="auto" w:sz="8" w:space="0"/>
              <w:right w:val="single" w:color="auto" w:sz="8" w:space="0"/>
            </w:tcBorders>
            <w:shd w:val="clear" w:color="auto" w:fill="auto"/>
            <w:noWrap w:val="0"/>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美术学院</w:t>
            </w:r>
          </w:p>
        </w:tc>
        <w:tc>
          <w:tcPr>
            <w:tcW w:w="1559" w:type="dxa"/>
            <w:vMerge w:val="restart"/>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设计学</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（服装与服饰设计）</w:t>
            </w:r>
          </w:p>
        </w:tc>
        <w:tc>
          <w:tcPr>
            <w:tcW w:w="1134"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379"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1.有相关教学工作经验，及一定科研成果；</w:t>
            </w:r>
          </w:p>
        </w:tc>
      </w:tr>
      <w:tr>
        <w:tblPrEx>
          <w:tblCellMar>
            <w:top w:w="0" w:type="dxa"/>
            <w:left w:w="108" w:type="dxa"/>
            <w:bottom w:w="0" w:type="dxa"/>
            <w:right w:w="108" w:type="dxa"/>
          </w:tblCellMar>
        </w:tblPrEx>
        <w:trPr>
          <w:cantSplit/>
          <w:trHeight w:val="285" w:hRule="atLeast"/>
        </w:trPr>
        <w:tc>
          <w:tcPr>
            <w:tcW w:w="1408" w:type="dxa"/>
            <w:vMerge w:val="continue"/>
            <w:tcBorders>
              <w:left w:val="single" w:color="auto"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2.荣获设计方向省级竞赛一等奖或国家级竞赛优秀奖以上；</w:t>
            </w:r>
          </w:p>
        </w:tc>
      </w:tr>
      <w:tr>
        <w:tblPrEx>
          <w:tblCellMar>
            <w:top w:w="0" w:type="dxa"/>
            <w:left w:w="108" w:type="dxa"/>
            <w:bottom w:w="0" w:type="dxa"/>
            <w:right w:w="108" w:type="dxa"/>
          </w:tblCellMar>
        </w:tblPrEx>
        <w:trPr>
          <w:cantSplit/>
          <w:trHeight w:val="285" w:hRule="atLeast"/>
        </w:trPr>
        <w:tc>
          <w:tcPr>
            <w:tcW w:w="1408" w:type="dxa"/>
            <w:vMerge w:val="continue"/>
            <w:tcBorders>
              <w:left w:val="single" w:color="auto"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3.本硕专业一致，服装设计专业或方向；</w:t>
            </w:r>
          </w:p>
        </w:tc>
      </w:tr>
      <w:tr>
        <w:tblPrEx>
          <w:tblCellMar>
            <w:top w:w="0" w:type="dxa"/>
            <w:left w:w="108" w:type="dxa"/>
            <w:bottom w:w="0" w:type="dxa"/>
            <w:right w:w="108" w:type="dxa"/>
          </w:tblCellMar>
        </w:tblPrEx>
        <w:trPr>
          <w:cantSplit/>
          <w:trHeight w:val="285" w:hRule="atLeast"/>
        </w:trPr>
        <w:tc>
          <w:tcPr>
            <w:tcW w:w="1408" w:type="dxa"/>
            <w:vMerge w:val="continue"/>
            <w:tcBorders>
              <w:left w:val="single" w:color="auto"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4.能胜任羽绒服装设计、染织、手工制作课程。</w:t>
            </w:r>
          </w:p>
        </w:tc>
      </w:tr>
      <w:tr>
        <w:tblPrEx>
          <w:tblCellMar>
            <w:top w:w="0" w:type="dxa"/>
            <w:left w:w="108" w:type="dxa"/>
            <w:bottom w:w="0" w:type="dxa"/>
            <w:right w:w="108" w:type="dxa"/>
          </w:tblCellMar>
        </w:tblPrEx>
        <w:trPr>
          <w:cantSplit/>
          <w:trHeight w:val="285" w:hRule="atLeast"/>
        </w:trPr>
        <w:tc>
          <w:tcPr>
            <w:tcW w:w="1408"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音乐学院</w:t>
            </w:r>
          </w:p>
        </w:tc>
        <w:tc>
          <w:tcPr>
            <w:tcW w:w="1559" w:type="dxa"/>
            <w:vMerge w:val="restart"/>
            <w:tcBorders>
              <w:top w:val="nil"/>
              <w:left w:val="nil"/>
              <w:bottom w:val="single" w:color="000000" w:sz="8" w:space="0"/>
              <w:right w:val="single" w:color="auto" w:sz="8" w:space="0"/>
            </w:tcBorders>
            <w:shd w:val="clear" w:color="auto" w:fill="auto"/>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音乐学</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（声乐或合唱与指挥方向）</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379" w:type="dxa"/>
            <w:tcBorders>
              <w:top w:val="single" w:color="auto" w:sz="8" w:space="0"/>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1.有科研成果者优先；     </w:t>
            </w:r>
          </w:p>
        </w:tc>
      </w:tr>
      <w:tr>
        <w:tblPrEx>
          <w:tblCellMar>
            <w:top w:w="0" w:type="dxa"/>
            <w:left w:w="108" w:type="dxa"/>
            <w:bottom w:w="0" w:type="dxa"/>
            <w:right w:w="108" w:type="dxa"/>
          </w:tblCellMar>
        </w:tblPrEx>
        <w:trPr>
          <w:cantSplit/>
          <w:trHeight w:val="285" w:hRule="atLeast"/>
        </w:trPr>
        <w:tc>
          <w:tcPr>
            <w:tcW w:w="140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nil"/>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2.具备一定的教学经验，获得过省部级奖项，或政府部门举办的相关专业赛事三等奖以上者优先录用；    </w:t>
            </w:r>
          </w:p>
        </w:tc>
      </w:tr>
      <w:tr>
        <w:tblPrEx>
          <w:tblCellMar>
            <w:top w:w="0" w:type="dxa"/>
            <w:left w:w="108" w:type="dxa"/>
            <w:bottom w:w="0" w:type="dxa"/>
            <w:right w:w="108" w:type="dxa"/>
          </w:tblCellMar>
        </w:tblPrEx>
        <w:trPr>
          <w:cantSplit/>
          <w:trHeight w:val="285" w:hRule="atLeast"/>
        </w:trPr>
        <w:tc>
          <w:tcPr>
            <w:tcW w:w="140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nil"/>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3.声乐教师岗位要求能完整的演唱三首不同风格的作品；</w:t>
            </w:r>
          </w:p>
        </w:tc>
      </w:tr>
      <w:tr>
        <w:tblPrEx>
          <w:tblCellMar>
            <w:top w:w="0" w:type="dxa"/>
            <w:left w:w="108" w:type="dxa"/>
            <w:bottom w:w="0" w:type="dxa"/>
            <w:right w:w="108" w:type="dxa"/>
          </w:tblCellMar>
        </w:tblPrEx>
        <w:trPr>
          <w:cantSplit/>
          <w:trHeight w:val="300" w:hRule="atLeast"/>
        </w:trPr>
        <w:tc>
          <w:tcPr>
            <w:tcW w:w="1408" w:type="dxa"/>
            <w:vMerge w:val="continue"/>
            <w:tcBorders>
              <w:top w:val="single" w:color="auto" w:sz="8" w:space="0"/>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nil"/>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4.合唱与指挥教师岗位要求除声乐外还需熟练掌握一项乐器且指挥过合唱团参加比赛或音乐会不少于30场，如有一定的原创作品为佳。</w:t>
            </w:r>
          </w:p>
        </w:tc>
      </w:tr>
      <w:tr>
        <w:tblPrEx>
          <w:tblCellMar>
            <w:top w:w="0" w:type="dxa"/>
            <w:left w:w="108" w:type="dxa"/>
            <w:bottom w:w="0" w:type="dxa"/>
            <w:right w:w="108" w:type="dxa"/>
          </w:tblCellMar>
        </w:tblPrEx>
        <w:trPr>
          <w:cantSplit/>
          <w:trHeight w:val="285" w:hRule="atLeast"/>
        </w:trPr>
        <w:tc>
          <w:tcPr>
            <w:tcW w:w="1408"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体育学院</w:t>
            </w:r>
          </w:p>
        </w:tc>
        <w:tc>
          <w:tcPr>
            <w:tcW w:w="1559"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（体育学）</w:t>
            </w:r>
          </w:p>
        </w:tc>
        <w:tc>
          <w:tcPr>
            <w:tcW w:w="1134"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1.国家二级运动员及以上</w:t>
            </w:r>
            <w:r>
              <w:rPr>
                <w:rFonts w:hint="eastAsia" w:ascii="宋体" w:hAnsi="宋体" w:cs="宋体"/>
                <w:color w:val="000000"/>
                <w:kern w:val="0"/>
                <w:sz w:val="22"/>
                <w:szCs w:val="22"/>
                <w:lang w:val="en-US" w:eastAsia="zh-CN"/>
              </w:rPr>
              <w:t>或</w:t>
            </w:r>
            <w:bookmarkStart w:id="0" w:name="_GoBack"/>
            <w:bookmarkEnd w:id="0"/>
            <w:r>
              <w:rPr>
                <w:rFonts w:hint="eastAsia" w:ascii="宋体" w:hAnsi="宋体" w:cs="宋体"/>
                <w:color w:val="000000"/>
                <w:kern w:val="0"/>
                <w:sz w:val="22"/>
                <w:szCs w:val="22"/>
              </w:rPr>
              <w:t xml:space="preserve">获得过省级比赛前三名及以上，或带队获得过省级比赛前三名及以上；         </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2.能独立完成1项运动专项带队训练工作，并胜任1门及以上体育理论课教学工作，掌握2项及以上运动专项技能者优先；</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3.本硕均为体育学专业。 </w:t>
            </w:r>
          </w:p>
        </w:tc>
      </w:tr>
      <w:tr>
        <w:tblPrEx>
          <w:tblCellMar>
            <w:top w:w="0" w:type="dxa"/>
            <w:left w:w="108" w:type="dxa"/>
            <w:bottom w:w="0" w:type="dxa"/>
            <w:right w:w="108" w:type="dxa"/>
          </w:tblCellMar>
        </w:tblPrEx>
        <w:trPr>
          <w:cantSplit/>
          <w:trHeight w:val="1350" w:hRule="atLeast"/>
        </w:trPr>
        <w:tc>
          <w:tcPr>
            <w:tcW w:w="1408"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传媒学院</w:t>
            </w:r>
          </w:p>
        </w:tc>
        <w:tc>
          <w:tcPr>
            <w:tcW w:w="1559" w:type="dxa"/>
            <w:vMerge w:val="restart"/>
            <w:tcBorders>
              <w:top w:val="nil"/>
              <w:left w:val="single" w:color="auto" w:sz="8" w:space="0"/>
              <w:bottom w:val="nil"/>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网络与新媒体</w:t>
            </w:r>
          </w:p>
        </w:tc>
        <w:tc>
          <w:tcPr>
            <w:tcW w:w="1134" w:type="dxa"/>
            <w:vMerge w:val="restart"/>
            <w:tcBorders>
              <w:top w:val="nil"/>
              <w:left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6379" w:type="dxa"/>
            <w:tcBorders>
              <w:top w:val="single" w:color="auto" w:sz="8" w:space="0"/>
              <w:left w:val="nil"/>
              <w:bottom w:val="nil"/>
              <w:right w:val="single" w:color="auto" w:sz="8"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1.达到一下条件之一：</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(1)有核心论文发表，独撰或第一作者；</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(2)获奖作品，获省级以上一、二等奖，并且排名前二；</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(3)指导学生获奖,获省级一等奖，并且排名第一。（注：新进人员需在院坐班满两年）；</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left w:val="single" w:color="auto" w:sz="8" w:space="0"/>
              <w:right w:val="single" w:color="auto" w:sz="8" w:space="0"/>
            </w:tcBorders>
            <w:shd w:val="clear" w:color="auto" w:fill="auto"/>
            <w:noWrap w:val="0"/>
            <w:vAlign w:val="center"/>
          </w:tcPr>
          <w:p>
            <w:pPr>
              <w:jc w:val="center"/>
              <w:rPr>
                <w:rFonts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2.具有网络新媒体工作经历经验者优先考虑；                </w:t>
            </w:r>
          </w:p>
        </w:tc>
      </w:tr>
      <w:tr>
        <w:tblPrEx>
          <w:tblCellMar>
            <w:top w:w="0" w:type="dxa"/>
            <w:left w:w="108" w:type="dxa"/>
            <w:bottom w:w="0" w:type="dxa"/>
            <w:right w:w="108" w:type="dxa"/>
          </w:tblCellMar>
        </w:tblPrEx>
        <w:trPr>
          <w:cantSplit/>
          <w:trHeight w:val="300"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nil"/>
              <w:left w:val="single" w:color="auto" w:sz="8" w:space="0"/>
              <w:bottom w:val="nil"/>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left w:val="single" w:color="auto" w:sz="8" w:space="0"/>
              <w:right w:val="single" w:color="auto" w:sz="8" w:space="0"/>
            </w:tcBorders>
            <w:shd w:val="clear" w:color="auto" w:fill="auto"/>
            <w:noWrap w:val="0"/>
            <w:vAlign w:val="center"/>
          </w:tcPr>
          <w:p>
            <w:pPr>
              <w:jc w:val="center"/>
              <w:rPr>
                <w:rFonts w:ascii="宋体" w:hAnsi="宋体" w:cs="宋体"/>
                <w:color w:val="000000"/>
                <w:kern w:val="0"/>
                <w:sz w:val="22"/>
                <w:szCs w:val="22"/>
              </w:rPr>
            </w:pPr>
          </w:p>
        </w:tc>
        <w:tc>
          <w:tcPr>
            <w:tcW w:w="6379"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 xml:space="preserve">3.本硕专业为网络新媒体方向，能胜任各类新媒体软件制作方向的课程教学，讲师及以上职称优先考虑。。           </w:t>
            </w:r>
          </w:p>
        </w:tc>
      </w:tr>
      <w:tr>
        <w:tblPrEx>
          <w:tblCellMar>
            <w:top w:w="0" w:type="dxa"/>
            <w:left w:w="108" w:type="dxa"/>
            <w:bottom w:w="0" w:type="dxa"/>
            <w:right w:w="108" w:type="dxa"/>
          </w:tblCellMar>
        </w:tblPrEx>
        <w:trPr>
          <w:cantSplit/>
          <w:trHeight w:val="1350"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restart"/>
            <w:tcBorders>
              <w:top w:val="single" w:color="auto" w:sz="8" w:space="0"/>
              <w:left w:val="single" w:color="auto" w:sz="8" w:space="0"/>
              <w:bottom w:val="nil"/>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播音与主持艺术专业</w:t>
            </w:r>
          </w:p>
        </w:tc>
        <w:tc>
          <w:tcPr>
            <w:tcW w:w="1134" w:type="dxa"/>
            <w:vMerge w:val="continue"/>
            <w:tcBorders>
              <w:left w:val="single" w:color="auto" w:sz="8" w:space="0"/>
              <w:right w:val="single" w:color="auto" w:sz="8" w:space="0"/>
            </w:tcBorders>
            <w:shd w:val="clear" w:color="auto" w:fill="auto"/>
            <w:noWrap/>
            <w:vAlign w:val="center"/>
          </w:tcPr>
          <w:p>
            <w:pPr>
              <w:widowControl/>
              <w:jc w:val="center"/>
              <w:rPr>
                <w:rFonts w:hint="eastAsia"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1.达到一下条件之一：</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(1)有核心论文发表，独撰或第一作者；</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(2)获奖作品，获省级以上一、二等奖，并且排名前二；</w:t>
            </w:r>
            <w:r>
              <w:rPr>
                <w:rFonts w:hint="eastAsia" w:ascii="宋体" w:hAnsi="宋体" w:cs="宋体"/>
                <w:color w:val="000000"/>
                <w:kern w:val="0"/>
                <w:sz w:val="22"/>
                <w:szCs w:val="22"/>
              </w:rPr>
              <w:br w:type="textWrapping"/>
            </w:r>
            <w:r>
              <w:rPr>
                <w:rFonts w:hint="eastAsia" w:ascii="宋体" w:hAnsi="宋体" w:cs="宋体"/>
                <w:color w:val="000000"/>
                <w:kern w:val="0"/>
                <w:sz w:val="22"/>
                <w:szCs w:val="22"/>
              </w:rPr>
              <w:t xml:space="preserve"> (3)指导学生获奖,获省级一等奖，并且排名第一。（注：新进人员需在院坐班满两年）；</w:t>
            </w:r>
          </w:p>
        </w:tc>
      </w:tr>
      <w:tr>
        <w:tblPrEx>
          <w:tblCellMar>
            <w:top w:w="0" w:type="dxa"/>
            <w:left w:w="108" w:type="dxa"/>
            <w:bottom w:w="0" w:type="dxa"/>
            <w:right w:w="108" w:type="dxa"/>
          </w:tblCellMar>
        </w:tblPrEx>
        <w:trPr>
          <w:cantSplit/>
          <w:trHeight w:val="285"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single" w:color="auto" w:sz="8" w:space="0"/>
              <w:left w:val="single" w:color="auto" w:sz="8" w:space="0"/>
              <w:bottom w:val="nil"/>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left w:val="single" w:color="auto" w:sz="8" w:space="0"/>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2.具备电视台从业经验优先，有大型舞台活动经验者优先，有科研者优先；</w:t>
            </w:r>
          </w:p>
        </w:tc>
      </w:tr>
      <w:tr>
        <w:tblPrEx>
          <w:tblCellMar>
            <w:top w:w="0" w:type="dxa"/>
            <w:left w:w="108" w:type="dxa"/>
            <w:bottom w:w="0" w:type="dxa"/>
            <w:right w:w="108" w:type="dxa"/>
          </w:tblCellMar>
        </w:tblPrEx>
        <w:trPr>
          <w:cantSplit/>
          <w:trHeight w:val="300" w:hRule="atLeast"/>
        </w:trPr>
        <w:tc>
          <w:tcPr>
            <w:tcW w:w="1408"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ascii="宋体" w:hAnsi="宋体" w:cs="宋体"/>
                <w:b/>
                <w:bCs/>
                <w:color w:val="000000"/>
                <w:kern w:val="0"/>
                <w:sz w:val="22"/>
                <w:szCs w:val="22"/>
              </w:rPr>
            </w:pPr>
          </w:p>
        </w:tc>
        <w:tc>
          <w:tcPr>
            <w:tcW w:w="1559" w:type="dxa"/>
            <w:vMerge w:val="continue"/>
            <w:tcBorders>
              <w:top w:val="single" w:color="auto" w:sz="8" w:space="0"/>
              <w:left w:val="single" w:color="auto" w:sz="8" w:space="0"/>
              <w:bottom w:val="nil"/>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1134" w:type="dxa"/>
            <w:vMerge w:val="continue"/>
            <w:tcBorders>
              <w:left w:val="single" w:color="auto" w:sz="8" w:space="0"/>
              <w:bottom w:val="nil"/>
              <w:right w:val="single" w:color="auto" w:sz="8" w:space="0"/>
            </w:tcBorders>
            <w:shd w:val="clear" w:color="auto" w:fill="auto"/>
            <w:noWrap w:val="0"/>
            <w:vAlign w:val="center"/>
          </w:tcPr>
          <w:p>
            <w:pPr>
              <w:widowControl/>
              <w:jc w:val="left"/>
              <w:rPr>
                <w:rFonts w:ascii="宋体" w:hAnsi="宋体" w:cs="宋体"/>
                <w:color w:val="000000"/>
                <w:kern w:val="0"/>
                <w:sz w:val="22"/>
                <w:szCs w:val="22"/>
              </w:rPr>
            </w:pPr>
          </w:p>
        </w:tc>
        <w:tc>
          <w:tcPr>
            <w:tcW w:w="6379" w:type="dxa"/>
            <w:tcBorders>
              <w:top w:val="nil"/>
              <w:left w:val="nil"/>
              <w:bottom w:val="nil"/>
              <w:right w:val="single" w:color="auto" w:sz="8" w:space="0"/>
            </w:tcBorders>
            <w:shd w:val="clear" w:color="auto" w:fill="auto"/>
            <w:noWrap/>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3.本科或硕士至少一个学历为播音与主持专业。</w:t>
            </w:r>
          </w:p>
        </w:tc>
      </w:tr>
      <w:tr>
        <w:tblPrEx>
          <w:tblCellMar>
            <w:top w:w="0" w:type="dxa"/>
            <w:left w:w="108" w:type="dxa"/>
            <w:bottom w:w="0" w:type="dxa"/>
            <w:right w:w="108" w:type="dxa"/>
          </w:tblCellMar>
        </w:tblPrEx>
        <w:trPr>
          <w:cantSplit/>
          <w:trHeight w:val="611" w:hRule="atLeast"/>
        </w:trPr>
        <w:tc>
          <w:tcPr>
            <w:tcW w:w="1408"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计划合计</w:t>
            </w:r>
          </w:p>
        </w:tc>
        <w:tc>
          <w:tcPr>
            <w:tcW w:w="9072" w:type="dxa"/>
            <w:gridSpan w:val="3"/>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17人</w:t>
            </w:r>
          </w:p>
        </w:tc>
      </w:tr>
    </w:tbl>
    <w:p/>
    <w:sectPr>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21DA7"/>
    <w:rsid w:val="3025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2022-01-27T00:56:00Z</dcterms:created>
  <dc:creator>tyopi</dc:creator>
  <cp:lastModifiedBy>Txy</cp:lastModifiedBy>
  <dcterms:modified xsi:type="dcterms:W3CDTF">2022-01-30T06:49:14Z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AC5E8B62A4AB40769F704099184C9BDB</vt:lpwstr>
  </property>
</Properties>
</file>