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华文中宋" w:cs="Times New Roman"/>
          <w:color w:val="auto"/>
          <w:w w:val="66"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-276225</wp:posOffset>
            </wp:positionV>
            <wp:extent cx="5996305" cy="1565910"/>
            <wp:effectExtent l="0" t="0" r="0" b="0"/>
            <wp:wrapNone/>
            <wp:docPr id="10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73025</wp:posOffset>
                </wp:positionV>
                <wp:extent cx="5848350" cy="0"/>
                <wp:effectExtent l="0" t="28575" r="0" b="28575"/>
                <wp:wrapNone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2886710"/>
                          <a:ext cx="584835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-27.55pt;margin-top:5.75pt;height:0pt;width:460.5pt;z-index:251659264;mso-width-relative:page;mso-height-relative:page;" filled="f" stroked="t" coordsize="21600,21600" o:gfxdata="UEsDBAoAAAAAAIdO4kAAAAAAAAAAAAAAAAAEAAAAZHJzL1BLAwQUAAAACACHTuJAVtmZhdQAAAAJ&#10;AQAADwAAAGRycy9kb3ducmV2LnhtbE2PTU/DMAyG70j8h8hI3LakRR2jNN0BiTPs48Axa7y2WuNU&#10;Sbpu/x4jDnC030evH1ebqxvEBUPsPWnIlgoEUuNtT62Gw/59sQYRkyFrBk+o4YYRNvX9XWVK62fa&#10;4mWXWsElFEujoUtpLKWMTYfOxKUfkTg7+eBM4jG00gYzc7kbZK7USjrTE1/ozIhvHTbn3eQ0fD0H&#10;8vP24/T5NNEt5uN5nxdK68eHTL2CSHhNfzD86LM61Ox09BPZKAYNi6LIGOUgK0AwsF4VLyCOvwtZ&#10;V/L/B/U3UEsDBBQAAAAIAIdO4kA1Ulc35wEAAK4DAAAOAAAAZHJzL2Uyb0RvYy54bWytU81y0zAQ&#10;vjPDO2h0J7ZD07ieOD00hAsDmWl5gI0k2xr0N5IaJ8/Ca3DiwuP0NVgpppT2wjD4IK+0q2/32/20&#10;uj5qRQ7CB2lNS6tZSYkwzHJp+pZ+vtu+qSkJEQwHZY1o6UkEer1+/Wo1ukbM7WAVF54giAnN6Fo6&#10;xOiaoghsEBrCzDph0NlZryHi1vcF9zAiulbFvCwvi9F67rxlIgQ83ZyddJ3xu06w+KnrgohEtRRr&#10;i3n1ed2ntVivoOk9uEGyqQz4hyo0SINJH6E2EIHce/kCSkvmbbBdnDGrC9t1konMAdlU5TM2twM4&#10;kblgc4J7bFP4f7Ds42HnieQtnVNiQOOIHr5+e/j+g1RXqTmjCw3G3Jidn3bB7Xxieuy8Tn/kQI4t&#10;vbqoluWCkhMi1fXlspp6K46RMPQv6ov67QJHwDAi+4rfGM6H+F5YTZLRUiVNog0NHD6EiHkx9FdI&#10;OlaGjIi4rDIeoGw6BRGhtUMiEUf55W6YBhKsknwrlUoXg+/3N8qTA6ActtsSv0QS4f8IS7k2EIZz&#10;XHadhTII4O8MJ/HksFEGFU1TJVpwSpTAB5AsBIQmglR/E4mplUkXRBbrRDd1/dznZO0tP+GQ7p2X&#10;/YDtqXLNyYOiyNVPAk6qe7pH++kzW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tmZhdQAAAAJ&#10;AQAADwAAAAAAAAABACAAAAAiAAAAZHJzL2Rvd25yZXYueG1sUEsBAhQAFAAAAAgAh07iQDVSVzfn&#10;AQAArgMAAA4AAAAAAAAAAQAgAAAAIwEAAGRycy9lMm9Eb2MueG1sUEsFBgAAAAAGAAYAWQEAAHwF&#10;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关于兼职辅导员选聘和管理工作的通知</w:t>
      </w:r>
    </w:p>
    <w:p>
      <w:pPr>
        <w:widowControl/>
        <w:wordWrap w:val="0"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各教学院、系部：</w:t>
      </w:r>
    </w:p>
    <w:p>
      <w:pPr>
        <w:widowControl/>
        <w:wordWrap w:val="0"/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根据相关文件精神，学院将开展兼职辅导员的选聘工作，为进一步改进和完善此项工作，现将2018年兼职辅导员选聘和管理工作的相关事宜通知如下：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一、选聘对象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1.优秀专任教师；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2.学院管理人员。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二、选聘条件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1．爱国爱党，政治觉悟高，思想积极进步，党员（含预备党员）优先； 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2．申请者需来院工作满一年；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3. 本科或研究生期间担任过主要学生干部，道德品质优秀，率先垂范，作风正派，身心健康，能成为学生的楷模；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4. 具有相关的学科专业背景和较强的思想政治工作能力，熟悉大学生教育、管理、服务工作的基本知识和基本方法，具备较强的组织、协调、解决实际问题的能力和一定的口头、文字表达能力；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5．兼职辅导员任职期限不少于两年，原则上为四年。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三、选聘时间及程序安排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1. 报名：6月15日—6月30日，符合选聘条件的人员自主申请，填写《江西师范大学科学技术学院兼职辅导员岗位应聘申请表》（附件1）并交给所在教学院、系部。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2. 各教学院、系部审核：各院系申请人需经系主任审核，并签署意见；各部门申请人需经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部门分管领导审核，并签署意见。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. 学生处受理：7月1日—7月3日：所在教学院、系部审核后，由学院学生处受理申请，对申请人的申请资格和申请材料进行审核。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. 考察选聘：8月24日—8月30日：根据申请情况和工作需要，组织综合考察等选拔方式择优聘用。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. 聘任备案（9月1日—9月7日）：学院主管领导审批合格后，予以聘任。由申请人所在院系、学生工作处、人事处备案存档。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四、管理与考核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兼职辅导员岗位管理与考核按照《江西师范大学科学技术学院辅导员考核办法（试行）》执行。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五、联系方式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联系人：胡靖雯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电话： 0791-88507517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江西师范大学科学技术学院兼职辅导员岗位应聘申请表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                            江西师范大学科学技术学院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学生处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                           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wordWrap/>
        <w:spacing w:line="500" w:lineRule="exact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江西师范大学科学技术学院兼职辅导员岗位应聘申请表</w:t>
      </w:r>
    </w:p>
    <w:p>
      <w:pPr>
        <w:rPr>
          <w:rFonts w:hint="eastAsia"/>
          <w:lang w:eastAsia="zh-CN"/>
        </w:rPr>
      </w:pPr>
    </w:p>
    <w:tbl>
      <w:tblPr>
        <w:tblStyle w:val="3"/>
        <w:tblW w:w="9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34"/>
        <w:gridCol w:w="1656"/>
        <w:gridCol w:w="1586"/>
        <w:gridCol w:w="1264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姓   名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性  别</w:t>
            </w: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出生年月</w:t>
            </w:r>
          </w:p>
        </w:tc>
        <w:tc>
          <w:tcPr>
            <w:tcW w:w="1639" w:type="dxa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所在教学院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职  称</w:t>
            </w: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学历/学位</w:t>
            </w:r>
          </w:p>
        </w:tc>
        <w:tc>
          <w:tcPr>
            <w:tcW w:w="163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联系电话</w:t>
            </w: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毕业专业</w:t>
            </w:r>
          </w:p>
        </w:tc>
        <w:tc>
          <w:tcPr>
            <w:tcW w:w="163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申请岗位</w:t>
            </w:r>
          </w:p>
        </w:tc>
        <w:tc>
          <w:tcPr>
            <w:tcW w:w="165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来院时间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个人简历</w:t>
            </w:r>
          </w:p>
        </w:tc>
        <w:tc>
          <w:tcPr>
            <w:tcW w:w="6145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（从大学开始填起，包括起止时间、任职情况）</w:t>
            </w:r>
          </w:p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奖惩情况</w:t>
            </w:r>
          </w:p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</w:tc>
        <w:tc>
          <w:tcPr>
            <w:tcW w:w="614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（从大学开始填起）</w:t>
            </w: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对学生工作</w:t>
            </w:r>
          </w:p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的理解</w:t>
            </w:r>
          </w:p>
        </w:tc>
        <w:tc>
          <w:tcPr>
            <w:tcW w:w="614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8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申请理由</w:t>
            </w:r>
          </w:p>
        </w:tc>
        <w:tc>
          <w:tcPr>
            <w:tcW w:w="614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院系</w:t>
            </w:r>
          </w:p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  <w:lang w:val="en-US" w:eastAsia="zh-CN"/>
              </w:rPr>
              <w:t>（行政部门分管领导）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同意老师从事兼职辅导员工作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聘期：自   年   月   日至    年   月   日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040" w:firstLineChars="8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kern w:val="16"/>
                <w:sz w:val="24"/>
                <w:lang w:eastAsia="zh-CN"/>
              </w:rPr>
            </w:pPr>
            <w:r>
              <w:rPr>
                <w:rFonts w:hint="eastAsia" w:ascii="宋体" w:hAnsi="宋体"/>
                <w:kern w:val="16"/>
                <w:sz w:val="24"/>
                <w:lang w:eastAsia="zh-CN"/>
              </w:rPr>
              <w:t>学生处意见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pacing w:line="300" w:lineRule="exact"/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040" w:firstLineChars="8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040" w:firstLineChars="8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学工分管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领导意见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040" w:firstLineChars="8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901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学生处存档</w:t>
            </w:r>
          </w:p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hd w:val="clear" w:color="auto" w:fill="FFFFFF"/>
        <w:wordWrap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wordWrap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832" w:tblpY="268"/>
        <w:tblOverlap w:val="never"/>
        <w:tblW w:w="8820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tcBorders>
              <w:top w:val="single" w:color="000000" w:sz="6" w:space="0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师范大学科学技术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学生处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日印发</w:t>
            </w:r>
          </w:p>
        </w:tc>
      </w:tr>
    </w:tbl>
    <w:p>
      <w:pPr>
        <w:widowControl/>
        <w:shd w:val="clear" w:color="auto" w:fill="FFFFFF"/>
        <w:wordWrap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wordWrap w:val="0"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48D1"/>
    <w:rsid w:val="19ED48D1"/>
    <w:rsid w:val="308D7E4F"/>
    <w:rsid w:val="31A17C8D"/>
    <w:rsid w:val="475E643B"/>
    <w:rsid w:val="50323A5D"/>
    <w:rsid w:val="53450F90"/>
    <w:rsid w:val="563F0C0A"/>
    <w:rsid w:val="57C772EA"/>
    <w:rsid w:val="6D535020"/>
    <w:rsid w:val="72EF6501"/>
    <w:rsid w:val="79072DC8"/>
    <w:rsid w:val="796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Normal (Web)_194895a7-1895-4a03-861a-02c67c855fb8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List Paragraph_791b2f81-5e95-4a15-9ca5-7b72fd8998b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2018-05-28T08:38:00Z</dcterms:created>
  <dc:creator>1413364868</dc:creator>
  <cp:lastModifiedBy>xinli</cp:lastModifiedBy>
  <dcterms:modified xsi:type="dcterms:W3CDTF">2018-07-10T02:55:16Z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