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FF0000"/>
          <w:w w:val="50"/>
          <w:sz w:val="118"/>
          <w:szCs w:val="118"/>
        </w:rPr>
      </w:pPr>
      <w:r>
        <w:rPr>
          <w:rFonts w:hint="eastAsia" w:ascii="方正小标宋简体" w:hAnsi="方正小标宋简体" w:eastAsia="方正小标宋简体" w:cs="方正小标宋简体"/>
          <w:color w:val="FF0000"/>
          <w:w w:val="50"/>
          <w:sz w:val="118"/>
          <w:szCs w:val="118"/>
        </w:rPr>
        <w:t>江西师范大学科学技术学院学生处</w:t>
      </w:r>
    </w:p>
    <w:p>
      <w:pPr>
        <w:pStyle w:val="3"/>
        <w:kinsoku w:val="0"/>
        <w:overflowPunct w:val="0"/>
        <w:spacing w:before="0" w:line="600" w:lineRule="exact"/>
        <w:ind w:left="0"/>
        <w:jc w:val="center"/>
        <w:rPr>
          <w:rFonts w:hint="default" w:ascii="楷体_GB2312" w:hAnsi="楷体_GB2312" w:eastAsia="楷体_GB2312" w:cs="楷体_GB2312"/>
          <w:b/>
          <w:bCs/>
          <w:szCs w:val="32"/>
        </w:rPr>
      </w:pPr>
    </w:p>
    <w:p>
      <w:pPr>
        <w:pStyle w:val="3"/>
        <w:kinsoku w:val="0"/>
        <w:overflowPunct w:val="0"/>
        <w:spacing w:before="0" w:line="600" w:lineRule="exact"/>
        <w:ind w:left="0"/>
        <w:jc w:val="center"/>
        <w:rPr>
          <w:rFonts w:hint="default" w:ascii="方正小标宋简体" w:hAnsi="方正小标宋简体" w:eastAsia="方正小标宋简体" w:cs="方正小标宋简体"/>
          <w:b/>
          <w:bCs/>
          <w:sz w:val="84"/>
          <w:szCs w:val="84"/>
        </w:rPr>
      </w:pPr>
      <w:r>
        <w:rPr>
          <w:rFonts w:ascii="楷体_GB2312" w:hAnsi="楷体_GB2312" w:eastAsia="楷体_GB2312" w:cs="楷体_GB2312"/>
          <w:b/>
          <w:bCs/>
          <w:szCs w:val="32"/>
        </w:rPr>
        <w:t>学工字〔202</w:t>
      </w:r>
      <w:r>
        <w:rPr>
          <w:rFonts w:hint="eastAsia" w:ascii="楷体_GB2312" w:hAnsi="楷体_GB2312" w:eastAsia="楷体_GB2312" w:cs="楷体_GB2312"/>
          <w:b/>
          <w:bCs/>
          <w:szCs w:val="32"/>
          <w:lang w:val="en-US" w:eastAsia="zh-CN"/>
        </w:rPr>
        <w:t>1</w:t>
      </w:r>
      <w:r>
        <w:rPr>
          <w:rFonts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56</w:t>
      </w:r>
      <w:r>
        <w:rPr>
          <w:rFonts w:ascii="楷体_GB2312" w:hAnsi="楷体_GB2312" w:eastAsia="楷体_GB2312" w:cs="楷体_GB2312"/>
          <w:b/>
          <w:bCs/>
          <w:szCs w:val="32"/>
        </w:rPr>
        <w:t>号</w:t>
      </w:r>
    </w:p>
    <w:p>
      <w:pPr>
        <w:pStyle w:val="3"/>
        <w:kinsoku w:val="0"/>
        <w:overflowPunct w:val="0"/>
        <w:spacing w:before="0" w:line="600" w:lineRule="exact"/>
        <w:ind w:left="0"/>
        <w:jc w:val="center"/>
        <w:rPr>
          <w:rFonts w:hint="default" w:ascii="方正小标宋简体" w:hAnsi="方正小标宋简体" w:eastAsia="方正小标宋简体" w:cs="方正小标宋简体"/>
          <w:b/>
          <w:bCs/>
          <w:sz w:val="84"/>
          <w:szCs w:val="84"/>
        </w:rPr>
      </w:pPr>
      <w:r>
        <w:rPr>
          <w:rFonts w:hint="default" w:ascii="仿宋_GB2312" w:eastAsia="仿宋_GB2312"/>
          <w:sz w:val="84"/>
          <w:szCs w:val="8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125095</wp:posOffset>
                </wp:positionV>
                <wp:extent cx="5848350" cy="0"/>
                <wp:effectExtent l="0" t="28575" r="0" b="28575"/>
                <wp:wrapNone/>
                <wp:docPr id="1" name="直线 3"/>
                <wp:cNvGraphicFramePr/>
                <a:graphic xmlns:a="http://schemas.openxmlformats.org/drawingml/2006/main">
                  <a:graphicData uri="http://schemas.microsoft.com/office/word/2010/wordprocessingShape">
                    <wps:wsp>
                      <wps:cNvCnPr/>
                      <wps:spPr>
                        <a:xfrm>
                          <a:off x="0" y="0"/>
                          <a:ext cx="584835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2.4pt;margin-top:9.85pt;height:0pt;width:460.5pt;z-index:251659264;mso-width-relative:page;mso-height-relative:page;" filled="f" stroked="t" coordsize="21600,21600" o:gfxdata="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k98odQA&#10;AAAIAQAADwAAAAAAAAABACAAAAAiAAAAZHJzL2Rvd25yZXYueG1sUEsBAhQAFAAAAAgAh07iQFM3&#10;R63qAQAA5AMAAA4AAAAAAAAAAQAgAAAAIwEAAGRycy9lMm9Eb2MueG1sUEsFBgAAAAAGAAYAWQEA&#10;AH8FAAAAAA==&#10;">
                <v:fill on="f" focussize="0,0"/>
                <v:stroke weight="4.5pt" color="#FF0000" linestyle="thickThin" joinstyle="round"/>
                <v:imagedata o:title=""/>
                <o:lock v:ext="edit" aspectratio="f"/>
              </v:line>
            </w:pict>
          </mc:Fallback>
        </mc:AlternateContent>
      </w:r>
    </w:p>
    <w:p>
      <w:pPr>
        <w:spacing w:line="600" w:lineRule="exact"/>
        <w:jc w:val="center"/>
        <w:rPr>
          <w:rFonts w:ascii="仿宋" w:hAnsi="仿宋" w:eastAsia="仿宋"/>
          <w:sz w:val="32"/>
          <w:szCs w:val="32"/>
        </w:rPr>
      </w:pPr>
      <w:r>
        <w:rPr>
          <w:rFonts w:hint="eastAsia" w:ascii="方正小标宋简体" w:hAnsi="方正小标宋简体" w:eastAsia="方正小标宋简体" w:cs="方正小标宋简体"/>
          <w:sz w:val="44"/>
          <w:szCs w:val="44"/>
        </w:rPr>
        <w:t>关于202</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勤工助学志愿者招聘的通知</w:t>
      </w:r>
    </w:p>
    <w:p>
      <w:pPr>
        <w:spacing w:line="600" w:lineRule="exact"/>
        <w:rPr>
          <w:rFonts w:ascii="仿宋" w:hAnsi="仿宋" w:eastAsia="仿宋"/>
          <w:sz w:val="32"/>
          <w:szCs w:val="32"/>
        </w:rPr>
      </w:pPr>
    </w:p>
    <w:p>
      <w:pPr>
        <w:spacing w:line="600" w:lineRule="exact"/>
        <w:rPr>
          <w:rFonts w:ascii="仿宋" w:hAnsi="仿宋" w:eastAsia="仿宋"/>
          <w:b/>
          <w:bCs/>
          <w:sz w:val="32"/>
          <w:szCs w:val="32"/>
        </w:rPr>
      </w:pPr>
      <w:r>
        <w:rPr>
          <w:rFonts w:hint="eastAsia" w:ascii="仿宋" w:hAnsi="仿宋" w:eastAsia="仿宋"/>
          <w:b/>
          <w:bCs/>
          <w:sz w:val="32"/>
          <w:szCs w:val="32"/>
        </w:rPr>
        <w:t>各班级：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为提升学生综合素质，培养学生自立自强的品质，增强学生社会实践能力，现面向全院学生（尤其是家庭经济困难且已入贫困生库）进行校内勤工助学志愿者招聘，具体事宜如下：</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一、招聘对象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级：202</w:t>
      </w:r>
      <w:r>
        <w:rPr>
          <w:rFonts w:ascii="仿宋" w:hAnsi="仿宋" w:eastAsia="仿宋"/>
          <w:sz w:val="32"/>
          <w:szCs w:val="32"/>
        </w:rPr>
        <w:t>1</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学年已入贫困生库的学生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级：全体学生</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二、招聘岗位及要求</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（一）招聘岗位</w:t>
      </w:r>
    </w:p>
    <w:p>
      <w:pPr>
        <w:spacing w:line="600" w:lineRule="exact"/>
        <w:ind w:firstLine="640" w:firstLineChars="200"/>
        <w:rPr>
          <w:rFonts w:ascii="仿宋" w:hAnsi="仿宋" w:eastAsia="仿宋"/>
          <w:b/>
          <w:bCs/>
          <w:sz w:val="32"/>
          <w:szCs w:val="32"/>
        </w:rPr>
      </w:pPr>
      <w:r>
        <w:rPr>
          <w:rFonts w:hint="eastAsia" w:ascii="仿宋" w:hAnsi="仿宋" w:eastAsia="仿宋"/>
          <w:sz w:val="32"/>
          <w:szCs w:val="32"/>
        </w:rPr>
        <w:t>本次勤工助学各部门志愿者共需招聘1</w:t>
      </w:r>
      <w:r>
        <w:rPr>
          <w:rFonts w:ascii="仿宋" w:hAnsi="仿宋" w:eastAsia="仿宋"/>
          <w:sz w:val="32"/>
          <w:szCs w:val="32"/>
        </w:rPr>
        <w:t>83</w:t>
      </w:r>
      <w:r>
        <w:rPr>
          <w:rFonts w:hint="eastAsia" w:ascii="仿宋" w:hAnsi="仿宋" w:eastAsia="仿宋"/>
          <w:sz w:val="32"/>
          <w:szCs w:val="32"/>
        </w:rPr>
        <w:t>人，各部门具体招聘人数详见附件1。</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（二）招聘要求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拥护党的领导，热爱祖国，</w:t>
      </w:r>
      <w:r>
        <w:rPr>
          <w:rFonts w:hint="eastAsia" w:ascii="仿宋" w:hAnsi="仿宋" w:eastAsia="仿宋"/>
          <w:sz w:val="32"/>
          <w:szCs w:val="32"/>
        </w:rPr>
        <w:t>思想积极上进；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品行</w:t>
      </w:r>
      <w:r>
        <w:rPr>
          <w:rFonts w:hint="eastAsia" w:ascii="仿宋" w:hAnsi="仿宋" w:eastAsia="仿宋"/>
          <w:sz w:val="32"/>
          <w:szCs w:val="32"/>
        </w:rPr>
        <w:t>端正</w:t>
      </w:r>
      <w:r>
        <w:rPr>
          <w:rFonts w:hint="eastAsia" w:ascii="仿宋" w:hAnsi="仿宋" w:eastAsia="仿宋"/>
          <w:sz w:val="32"/>
          <w:szCs w:val="32"/>
          <w:lang w:eastAsia="zh-CN"/>
        </w:rPr>
        <w:t>，</w:t>
      </w:r>
      <w:r>
        <w:rPr>
          <w:rFonts w:hint="eastAsia" w:ascii="仿宋" w:hAnsi="仿宋" w:eastAsia="仿宋"/>
          <w:sz w:val="32"/>
          <w:szCs w:val="32"/>
          <w:lang w:val="en-US" w:eastAsia="zh-CN"/>
        </w:rPr>
        <w:t>工作</w:t>
      </w:r>
      <w:r>
        <w:rPr>
          <w:rFonts w:hint="eastAsia" w:ascii="仿宋" w:hAnsi="仿宋" w:eastAsia="仿宋"/>
          <w:sz w:val="32"/>
          <w:szCs w:val="32"/>
        </w:rPr>
        <w:t>责任心强</w:t>
      </w:r>
      <w:r>
        <w:rPr>
          <w:rFonts w:hint="eastAsia" w:ascii="仿宋" w:hAnsi="仿宋" w:eastAsia="仿宋"/>
          <w:sz w:val="32"/>
          <w:szCs w:val="32"/>
          <w:lang w:eastAsia="zh-CN"/>
        </w:rPr>
        <w:t>，</w:t>
      </w:r>
      <w:r>
        <w:rPr>
          <w:rFonts w:hint="eastAsia" w:ascii="仿宋" w:hAnsi="仿宋" w:eastAsia="仿宋"/>
          <w:sz w:val="32"/>
          <w:szCs w:val="32"/>
          <w:lang w:val="en-US" w:eastAsia="zh-CN"/>
        </w:rPr>
        <w:t>能</w:t>
      </w:r>
      <w:r>
        <w:rPr>
          <w:rFonts w:hint="eastAsia" w:ascii="仿宋" w:hAnsi="仿宋" w:eastAsia="仿宋"/>
          <w:sz w:val="32"/>
          <w:szCs w:val="32"/>
        </w:rPr>
        <w:t>吃苦耐劳；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3.遵守校纪校规</w:t>
      </w:r>
      <w:r>
        <w:rPr>
          <w:rFonts w:hint="eastAsia" w:ascii="仿宋" w:hAnsi="仿宋" w:eastAsia="仿宋"/>
          <w:sz w:val="32"/>
          <w:szCs w:val="32"/>
          <w:lang w:eastAsia="zh-CN"/>
        </w:rPr>
        <w:t>，</w:t>
      </w:r>
      <w:r>
        <w:rPr>
          <w:rFonts w:hint="eastAsia" w:ascii="仿宋" w:hAnsi="仿宋" w:eastAsia="仿宋"/>
          <w:sz w:val="32"/>
          <w:szCs w:val="32"/>
        </w:rPr>
        <w:t>服从组织管理；</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4.学有余力，课余时间比较宽裕，能够认真履行岗位职责；</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.掌握计算机办公软件操作，具备基本的写作、宣传、沟通表达能力，具有团队合作意识</w:t>
      </w:r>
      <w:r>
        <w:rPr>
          <w:rFonts w:hint="eastAsia" w:ascii="仿宋" w:hAnsi="仿宋" w:eastAsia="仿宋"/>
          <w:sz w:val="32"/>
          <w:szCs w:val="32"/>
          <w:lang w:eastAsia="zh-CN"/>
        </w:rPr>
        <w:t>。</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说明：第一年学生均为勤工助学志愿者，为志愿服务，做满一学年（中途退出不加）依据其签到情况、每月工作考评情况并综合部门负责老师的意见加操行分。</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b/>
          <w:bCs/>
          <w:sz w:val="32"/>
          <w:szCs w:val="32"/>
          <w:lang w:val="en-US" w:eastAsia="zh-CN"/>
        </w:rPr>
        <w:t>招聘</w:t>
      </w:r>
      <w:r>
        <w:rPr>
          <w:rFonts w:hint="eastAsia" w:ascii="仿宋" w:hAnsi="仿宋" w:eastAsia="仿宋"/>
          <w:b/>
          <w:bCs/>
          <w:sz w:val="32"/>
          <w:szCs w:val="32"/>
        </w:rPr>
        <w:t>须知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1.有意向参加</w:t>
      </w:r>
      <w:r>
        <w:rPr>
          <w:rFonts w:hint="eastAsia" w:ascii="仿宋" w:hAnsi="仿宋" w:eastAsia="仿宋"/>
          <w:sz w:val="32"/>
          <w:szCs w:val="32"/>
          <w:lang w:val="en-US" w:eastAsia="zh-CN"/>
        </w:rPr>
        <w:t>应聘</w:t>
      </w:r>
      <w:r>
        <w:rPr>
          <w:rFonts w:hint="eastAsia" w:ascii="仿宋" w:hAnsi="仿宋" w:eastAsia="仿宋"/>
          <w:sz w:val="32"/>
          <w:szCs w:val="32"/>
        </w:rPr>
        <w:t>的同学，请自行下载打印并填写附件</w:t>
      </w:r>
      <w:r>
        <w:rPr>
          <w:rFonts w:ascii="仿宋" w:hAnsi="仿宋" w:eastAsia="仿宋"/>
          <w:sz w:val="32"/>
          <w:szCs w:val="32"/>
        </w:rPr>
        <w:t>2</w:t>
      </w:r>
      <w:r>
        <w:rPr>
          <w:rFonts w:hint="eastAsia" w:ascii="仿宋" w:hAnsi="仿宋" w:eastAsia="仿宋"/>
          <w:sz w:val="32"/>
          <w:szCs w:val="32"/>
        </w:rPr>
        <w:t>《江西师范大学科学技术学院勤工助学岗位申请表》（纸质版），并上交至班级负责人。附件1于</w:t>
      </w:r>
      <w:r>
        <w:rPr>
          <w:rFonts w:hint="eastAsia" w:ascii="仿宋" w:hAnsi="仿宋" w:eastAsia="仿宋"/>
          <w:b/>
          <w:bCs/>
          <w:sz w:val="32"/>
          <w:szCs w:val="32"/>
        </w:rPr>
        <w:t>2021年10月18日12:00—14：00，17:00—19:00</w:t>
      </w:r>
      <w:r>
        <w:rPr>
          <w:rFonts w:hint="eastAsia" w:ascii="仿宋" w:hAnsi="仿宋" w:eastAsia="仿宋"/>
          <w:sz w:val="32"/>
          <w:szCs w:val="32"/>
        </w:rPr>
        <w:t>由个人上交至大学生活动中心一楼（将设置接待处，可询问招新相关事宜）。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2.请各班级负责人汇总填写附件</w:t>
      </w:r>
      <w:r>
        <w:rPr>
          <w:rFonts w:ascii="仿宋" w:hAnsi="仿宋" w:eastAsia="仿宋"/>
          <w:sz w:val="32"/>
          <w:szCs w:val="32"/>
        </w:rPr>
        <w:t>3</w:t>
      </w:r>
      <w:r>
        <w:rPr>
          <w:rFonts w:hint="eastAsia" w:ascii="仿宋" w:hAnsi="仿宋" w:eastAsia="仿宋"/>
          <w:sz w:val="32"/>
          <w:szCs w:val="32"/>
        </w:rPr>
        <w:t>（电子版），于</w:t>
      </w:r>
      <w:r>
        <w:rPr>
          <w:rFonts w:ascii="仿宋" w:hAnsi="仿宋" w:eastAsia="仿宋"/>
          <w:b/>
          <w:bCs/>
          <w:sz w:val="32"/>
          <w:szCs w:val="32"/>
        </w:rPr>
        <w:t>10</w:t>
      </w:r>
      <w:r>
        <w:rPr>
          <w:rFonts w:hint="eastAsia" w:ascii="仿宋" w:hAnsi="仿宋" w:eastAsia="仿宋"/>
          <w:b/>
          <w:bCs/>
          <w:sz w:val="32"/>
          <w:szCs w:val="32"/>
        </w:rPr>
        <w:t>月1</w:t>
      </w:r>
      <w:r>
        <w:rPr>
          <w:rFonts w:ascii="仿宋" w:hAnsi="仿宋" w:eastAsia="仿宋"/>
          <w:b/>
          <w:bCs/>
          <w:sz w:val="32"/>
          <w:szCs w:val="32"/>
        </w:rPr>
        <w:t>8</w:t>
      </w:r>
      <w:r>
        <w:rPr>
          <w:rFonts w:hint="eastAsia" w:ascii="仿宋" w:hAnsi="仿宋" w:eastAsia="仿宋"/>
          <w:b/>
          <w:bCs/>
          <w:sz w:val="32"/>
          <w:szCs w:val="32"/>
        </w:rPr>
        <w:t>日下午1</w:t>
      </w:r>
      <w:r>
        <w:rPr>
          <w:rFonts w:ascii="仿宋" w:hAnsi="仿宋" w:eastAsia="仿宋"/>
          <w:b/>
          <w:bCs/>
          <w:sz w:val="32"/>
          <w:szCs w:val="32"/>
        </w:rPr>
        <w:t>7</w:t>
      </w:r>
      <w:r>
        <w:rPr>
          <w:rFonts w:hint="eastAsia" w:ascii="仿宋" w:hAnsi="仿宋" w:eastAsia="仿宋"/>
          <w:b/>
          <w:bCs/>
          <w:sz w:val="32"/>
          <w:szCs w:val="32"/>
        </w:rPr>
        <w:t>：00点前</w:t>
      </w:r>
      <w:r>
        <w:rPr>
          <w:rFonts w:hint="eastAsia" w:ascii="仿宋" w:hAnsi="仿宋" w:eastAsia="仿宋"/>
          <w:sz w:val="32"/>
          <w:szCs w:val="32"/>
        </w:rPr>
        <w:t>发送至学生资助医保管理中心邮箱sdkyzzzx@163.com，邮件名称为：</w:t>
      </w:r>
      <w:r>
        <w:rPr>
          <w:rFonts w:hint="eastAsia" w:ascii="仿宋" w:hAnsi="仿宋" w:eastAsia="仿宋"/>
          <w:b/>
          <w:bCs/>
          <w:sz w:val="32"/>
          <w:szCs w:val="32"/>
        </w:rPr>
        <w:t>20XX级XX班勤工助学报名汇总表</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3.此次招聘以面试、笔试相结合，公开竞聘上岗，坚持“自愿、公开、公平、择优”的原则，主要考察学生临场应变能力、逻辑思维能力和言语理解表达能力，请各位同学做好相关准备。</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四、招聘时间及地点</w:t>
      </w:r>
    </w:p>
    <w:p>
      <w:pPr>
        <w:spacing w:line="600" w:lineRule="exact"/>
        <w:ind w:firstLine="640" w:firstLineChars="200"/>
        <w:rPr>
          <w:rFonts w:ascii="仿宋" w:hAnsi="仿宋" w:eastAsia="仿宋"/>
          <w:b/>
          <w:bCs/>
          <w:sz w:val="32"/>
          <w:szCs w:val="32"/>
        </w:rPr>
      </w:pPr>
      <w:r>
        <w:rPr>
          <w:rFonts w:hint="eastAsia" w:ascii="仿宋" w:hAnsi="仿宋" w:eastAsia="仿宋"/>
          <w:sz w:val="32"/>
          <w:szCs w:val="32"/>
        </w:rPr>
        <w:t>1.招聘时间：</w:t>
      </w:r>
      <w:r>
        <w:rPr>
          <w:rFonts w:hint="eastAsia" w:ascii="仿宋" w:hAnsi="仿宋" w:eastAsia="仿宋"/>
          <w:b/>
          <w:bCs/>
          <w:sz w:val="32"/>
          <w:szCs w:val="32"/>
        </w:rPr>
        <w:t>待定（具体时间见QQ通知群）</w:t>
      </w:r>
    </w:p>
    <w:p>
      <w:pPr>
        <w:spacing w:line="600" w:lineRule="exact"/>
        <w:ind w:firstLine="640" w:firstLineChars="200"/>
        <w:rPr>
          <w:rFonts w:ascii="仿宋" w:hAnsi="仿宋" w:eastAsia="仿宋"/>
          <w:b/>
          <w:bCs/>
          <w:sz w:val="32"/>
          <w:szCs w:val="32"/>
        </w:rPr>
      </w:pPr>
      <w:r>
        <w:rPr>
          <w:rFonts w:hint="eastAsia" w:ascii="仿宋" w:hAnsi="仿宋" w:eastAsia="仿宋"/>
          <w:sz w:val="32"/>
          <w:szCs w:val="32"/>
        </w:rPr>
        <w:t>2.招聘地点：</w:t>
      </w:r>
      <w:r>
        <w:rPr>
          <w:rFonts w:hint="eastAsia" w:ascii="仿宋" w:hAnsi="仿宋" w:eastAsia="仿宋"/>
          <w:b/>
          <w:bCs/>
          <w:sz w:val="32"/>
          <w:szCs w:val="32"/>
        </w:rPr>
        <w:t>待定（具体地点见QQ通知群）</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 xml:space="preserve">未尽事宜,请联系 </w:t>
      </w:r>
    </w:p>
    <w:p>
      <w:pPr>
        <w:spacing w:line="600" w:lineRule="exact"/>
        <w:ind w:firstLine="620" w:firstLineChars="200"/>
        <w:rPr>
          <w:rFonts w:hint="eastAsia" w:ascii="仿宋" w:hAnsi="仿宋" w:eastAsia="仿宋" w:cs="仿宋"/>
          <w:color w:val="000000"/>
          <w:kern w:val="0"/>
          <w:sz w:val="31"/>
          <w:szCs w:val="31"/>
          <w:lang w:eastAsia="zh-CN" w:bidi="ar"/>
        </w:rPr>
      </w:pPr>
      <w:r>
        <w:rPr>
          <w:rFonts w:hint="eastAsia" w:ascii="仿宋" w:hAnsi="仿宋" w:eastAsia="仿宋" w:cs="仿宋"/>
          <w:color w:val="000000"/>
          <w:kern w:val="0"/>
          <w:sz w:val="31"/>
          <w:szCs w:val="31"/>
          <w:lang w:bidi="ar"/>
        </w:rPr>
        <w:t>马运辉</w:t>
      </w:r>
      <w:r>
        <w:rPr>
          <w:rFonts w:hint="eastAsia" w:ascii="仿宋" w:hAnsi="仿宋" w:eastAsia="仿宋" w:cs="仿宋"/>
          <w:color w:val="000000"/>
          <w:kern w:val="0"/>
          <w:sz w:val="31"/>
          <w:szCs w:val="31"/>
          <w:lang w:val="en-US" w:eastAsia="zh-CN" w:bidi="ar"/>
        </w:rPr>
        <w:t>同学</w:t>
      </w:r>
      <w:r>
        <w:rPr>
          <w:rFonts w:hint="eastAsia" w:ascii="仿宋" w:hAnsi="仿宋" w:eastAsia="仿宋" w:cs="仿宋"/>
          <w:color w:val="000000"/>
          <w:kern w:val="0"/>
          <w:sz w:val="31"/>
          <w:szCs w:val="31"/>
          <w:lang w:bidi="ar"/>
        </w:rPr>
        <w:t>：18951005189</w:t>
      </w:r>
      <w:r>
        <w:rPr>
          <w:rFonts w:hint="eastAsia" w:ascii="仿宋" w:hAnsi="仿宋" w:eastAsia="仿宋" w:cs="仿宋"/>
          <w:color w:val="000000"/>
          <w:kern w:val="0"/>
          <w:sz w:val="31"/>
          <w:szCs w:val="31"/>
          <w:lang w:eastAsia="zh-CN" w:bidi="ar"/>
        </w:rPr>
        <w:t>；</w:t>
      </w:r>
    </w:p>
    <w:p>
      <w:pPr>
        <w:spacing w:line="600" w:lineRule="exact"/>
        <w:ind w:firstLine="620" w:firstLineChars="200"/>
        <w:rPr>
          <w:rFonts w:hint="eastAsia" w:ascii="仿宋" w:hAnsi="仿宋" w:eastAsia="仿宋" w:cs="仿宋"/>
          <w:color w:val="000000"/>
          <w:kern w:val="0"/>
          <w:sz w:val="31"/>
          <w:szCs w:val="31"/>
          <w:lang w:eastAsia="zh-CN" w:bidi="ar"/>
        </w:rPr>
      </w:pPr>
      <w:r>
        <w:rPr>
          <w:rFonts w:hint="eastAsia" w:ascii="仿宋" w:hAnsi="仿宋" w:eastAsia="仿宋" w:cs="仿宋"/>
          <w:color w:val="000000"/>
          <w:kern w:val="0"/>
          <w:sz w:val="31"/>
          <w:szCs w:val="31"/>
          <w:lang w:bidi="ar"/>
        </w:rPr>
        <w:t>王惠佳</w:t>
      </w:r>
      <w:r>
        <w:rPr>
          <w:rFonts w:hint="eastAsia" w:ascii="仿宋" w:hAnsi="仿宋" w:eastAsia="仿宋" w:cs="仿宋"/>
          <w:color w:val="000000"/>
          <w:kern w:val="0"/>
          <w:sz w:val="31"/>
          <w:szCs w:val="31"/>
          <w:lang w:val="en-US" w:eastAsia="zh-CN" w:bidi="ar"/>
        </w:rPr>
        <w:t>同学</w:t>
      </w:r>
      <w:r>
        <w:rPr>
          <w:rFonts w:hint="eastAsia" w:ascii="仿宋" w:hAnsi="仿宋" w:eastAsia="仿宋" w:cs="仿宋"/>
          <w:color w:val="000000"/>
          <w:kern w:val="0"/>
          <w:sz w:val="31"/>
          <w:szCs w:val="31"/>
          <w:lang w:bidi="ar"/>
        </w:rPr>
        <w:t>：18554590640</w:t>
      </w:r>
      <w:r>
        <w:rPr>
          <w:rFonts w:hint="eastAsia" w:ascii="仿宋" w:hAnsi="仿宋" w:eastAsia="仿宋" w:cs="仿宋"/>
          <w:color w:val="000000"/>
          <w:kern w:val="0"/>
          <w:sz w:val="31"/>
          <w:szCs w:val="31"/>
          <w:lang w:eastAsia="zh-CN" w:bidi="ar"/>
        </w:rPr>
        <w:t>；</w:t>
      </w:r>
    </w:p>
    <w:p>
      <w:pPr>
        <w:spacing w:line="600" w:lineRule="exact"/>
        <w:ind w:firstLine="640" w:firstLineChars="200"/>
        <w:rPr>
          <w:rFonts w:hint="eastAsia" w:ascii="仿宋" w:hAnsi="仿宋" w:eastAsia="仿宋"/>
          <w:b/>
          <w:sz w:val="32"/>
          <w:szCs w:val="32"/>
          <w:lang w:eastAsia="zh-CN"/>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984250</wp:posOffset>
            </wp:positionH>
            <wp:positionV relativeFrom="paragraph">
              <wp:posOffset>466090</wp:posOffset>
            </wp:positionV>
            <wp:extent cx="3609340" cy="3409315"/>
            <wp:effectExtent l="0" t="0" r="0" b="63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9340" cy="3409315"/>
                    </a:xfrm>
                    <a:prstGeom prst="rect">
                      <a:avLst/>
                    </a:prstGeom>
                    <a:noFill/>
                  </pic:spPr>
                </pic:pic>
              </a:graphicData>
            </a:graphic>
          </wp:anchor>
        </w:drawing>
      </w:r>
      <w:r>
        <w:rPr>
          <w:rFonts w:hint="eastAsia" w:ascii="仿宋" w:hAnsi="仿宋" w:eastAsia="仿宋" w:cs="仿宋"/>
          <w:color w:val="000000"/>
          <w:kern w:val="0"/>
          <w:sz w:val="31"/>
          <w:szCs w:val="31"/>
          <w:lang w:bidi="ar"/>
        </w:rPr>
        <w:t>李虹珊</w:t>
      </w:r>
      <w:r>
        <w:rPr>
          <w:rFonts w:hint="eastAsia" w:ascii="仿宋" w:hAnsi="仿宋" w:eastAsia="仿宋" w:cs="仿宋"/>
          <w:color w:val="000000"/>
          <w:kern w:val="0"/>
          <w:sz w:val="31"/>
          <w:szCs w:val="31"/>
          <w:lang w:val="en-US" w:eastAsia="zh-CN" w:bidi="ar"/>
        </w:rPr>
        <w:t>同学</w:t>
      </w:r>
      <w:r>
        <w:rPr>
          <w:rFonts w:hint="eastAsia" w:ascii="仿宋" w:hAnsi="仿宋" w:eastAsia="仿宋" w:cs="仿宋"/>
          <w:color w:val="000000"/>
          <w:kern w:val="0"/>
          <w:sz w:val="31"/>
          <w:szCs w:val="31"/>
          <w:lang w:bidi="ar"/>
        </w:rPr>
        <w:t>：13225979504</w:t>
      </w:r>
      <w:r>
        <w:rPr>
          <w:rFonts w:hint="eastAsia" w:ascii="仿宋" w:hAnsi="仿宋" w:eastAsia="仿宋" w:cs="仿宋"/>
          <w:color w:val="000000"/>
          <w:kern w:val="0"/>
          <w:sz w:val="31"/>
          <w:szCs w:val="31"/>
          <w:lang w:eastAsia="zh-CN" w:bidi="ar"/>
        </w:rPr>
        <w:t>。</w:t>
      </w:r>
    </w:p>
    <w:p>
      <w:pPr>
        <w:spacing w:line="600" w:lineRule="exact"/>
        <w:jc w:val="center"/>
        <w:rPr>
          <w:rFonts w:ascii="仿宋" w:hAnsi="仿宋" w:eastAsia="仿宋"/>
          <w:b/>
          <w:sz w:val="32"/>
          <w:szCs w:val="32"/>
        </w:rPr>
      </w:pPr>
      <w:r>
        <w:rPr>
          <w:rFonts w:hint="eastAsia" w:ascii="仿宋" w:hAnsi="仿宋" w:eastAsia="仿宋"/>
          <w:b/>
          <w:sz w:val="32"/>
          <w:szCs w:val="32"/>
        </w:rPr>
        <w:t>2021</w:t>
      </w:r>
      <w:r>
        <w:rPr>
          <w:rFonts w:hint="eastAsia" w:ascii="仿宋" w:hAnsi="仿宋" w:eastAsia="仿宋"/>
          <w:b/>
          <w:sz w:val="32"/>
          <w:szCs w:val="32"/>
          <w:lang w:val="en-US" w:eastAsia="zh-CN"/>
        </w:rPr>
        <w:t>年</w:t>
      </w:r>
      <w:r>
        <w:rPr>
          <w:rFonts w:hint="eastAsia" w:ascii="仿宋" w:hAnsi="仿宋" w:eastAsia="仿宋"/>
          <w:b/>
          <w:sz w:val="32"/>
          <w:szCs w:val="32"/>
        </w:rPr>
        <w:t>勤工助学招新QQ通知群号：</w:t>
      </w:r>
      <w:r>
        <w:rPr>
          <w:rFonts w:ascii="仿宋" w:hAnsi="仿宋" w:eastAsia="仿宋"/>
          <w:b/>
          <w:bCs/>
          <w:sz w:val="32"/>
          <w:szCs w:val="32"/>
        </w:rPr>
        <w:t>335995702</w:t>
      </w:r>
    </w:p>
    <w:p>
      <w:pPr>
        <w:spacing w:line="600" w:lineRule="exact"/>
        <w:jc w:val="left"/>
        <w:rPr>
          <w:rFonts w:hint="eastAsia" w:ascii="仿宋" w:hAnsi="仿宋" w:eastAsia="仿宋"/>
          <w:sz w:val="32"/>
          <w:szCs w:val="32"/>
        </w:rPr>
      </w:pPr>
    </w:p>
    <w:p>
      <w:pPr>
        <w:spacing w:line="600" w:lineRule="exact"/>
        <w:ind w:firstLine="643" w:firstLineChars="200"/>
        <w:jc w:val="left"/>
        <w:rPr>
          <w:rFonts w:ascii="仿宋" w:hAnsi="仿宋" w:eastAsia="仿宋"/>
          <w:b/>
          <w:bCs/>
          <w:sz w:val="32"/>
          <w:szCs w:val="32"/>
        </w:rPr>
      </w:pPr>
      <w:r>
        <w:rPr>
          <w:rFonts w:hint="eastAsia" w:ascii="仿宋" w:hAnsi="仿宋" w:eastAsia="仿宋"/>
          <w:b/>
          <w:bCs/>
          <w:sz w:val="32"/>
          <w:szCs w:val="32"/>
        </w:rPr>
        <w:t>附件：</w:t>
      </w:r>
    </w:p>
    <w:p>
      <w:pPr>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1.</w:t>
      </w:r>
      <w:r>
        <w:rPr>
          <w:rFonts w:ascii="仿宋" w:hAnsi="仿宋" w:eastAsia="仿宋"/>
          <w:sz w:val="32"/>
          <w:szCs w:val="32"/>
        </w:rPr>
        <w:t>2021</w:t>
      </w:r>
      <w:r>
        <w:rPr>
          <w:rFonts w:hint="eastAsia" w:ascii="仿宋" w:hAnsi="仿宋" w:eastAsia="仿宋"/>
          <w:sz w:val="32"/>
          <w:szCs w:val="32"/>
        </w:rPr>
        <w:t>年勤工助学各部门志愿者招聘</w:t>
      </w:r>
      <w:r>
        <w:rPr>
          <w:rFonts w:hint="eastAsia" w:ascii="仿宋" w:hAnsi="仿宋" w:eastAsia="仿宋"/>
          <w:sz w:val="32"/>
          <w:szCs w:val="32"/>
          <w:lang w:val="en-US" w:eastAsia="zh-CN"/>
        </w:rPr>
        <w:t>人数表</w:t>
      </w:r>
    </w:p>
    <w:p>
      <w:pPr>
        <w:spacing w:line="6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bCs/>
          <w:sz w:val="32"/>
          <w:szCs w:val="32"/>
        </w:rPr>
        <w:t>江西师范大学科学技术学院勤工助学岗位申请表</w:t>
      </w:r>
    </w:p>
    <w:p>
      <w:pPr>
        <w:spacing w:line="600" w:lineRule="exact"/>
        <w:ind w:firstLine="640" w:firstLineChars="200"/>
        <w:jc w:val="left"/>
        <w:rPr>
          <w:rFonts w:ascii="仿宋" w:hAnsi="仿宋" w:eastAsia="仿宋" w:cs="宋体"/>
          <w:bCs/>
          <w:color w:val="000000"/>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cs="宋体"/>
          <w:bCs/>
          <w:color w:val="000000"/>
          <w:sz w:val="32"/>
          <w:szCs w:val="32"/>
        </w:rPr>
        <w:t>勤工助学</w:t>
      </w:r>
      <w:r>
        <w:rPr>
          <w:rFonts w:hint="eastAsia" w:ascii="仿宋" w:hAnsi="仿宋" w:eastAsia="仿宋" w:cs="宋体"/>
          <w:bCs/>
          <w:color w:val="000000"/>
          <w:sz w:val="32"/>
          <w:szCs w:val="32"/>
          <w:lang w:val="en-US" w:eastAsia="zh-CN"/>
        </w:rPr>
        <w:t>志愿者招聘</w:t>
      </w:r>
      <w:r>
        <w:rPr>
          <w:rFonts w:hint="eastAsia" w:ascii="仿宋" w:hAnsi="仿宋" w:eastAsia="仿宋" w:cs="宋体"/>
          <w:bCs/>
          <w:color w:val="000000"/>
          <w:sz w:val="32"/>
          <w:szCs w:val="32"/>
        </w:rPr>
        <w:t>报名</w:t>
      </w:r>
      <w:r>
        <w:rPr>
          <w:rFonts w:hint="eastAsia" w:ascii="仿宋" w:hAnsi="仿宋" w:eastAsia="仿宋" w:cs="宋体"/>
          <w:bCs/>
          <w:color w:val="000000"/>
          <w:sz w:val="32"/>
          <w:szCs w:val="32"/>
          <w:lang w:val="en-US" w:eastAsia="zh-CN"/>
        </w:rPr>
        <w:t>班级</w:t>
      </w:r>
      <w:r>
        <w:rPr>
          <w:rFonts w:hint="eastAsia" w:ascii="仿宋" w:hAnsi="仿宋" w:eastAsia="仿宋" w:cs="宋体"/>
          <w:bCs/>
          <w:color w:val="000000"/>
          <w:sz w:val="32"/>
          <w:szCs w:val="32"/>
        </w:rPr>
        <w:t>汇总表</w:t>
      </w:r>
    </w:p>
    <w:p>
      <w:pPr>
        <w:spacing w:line="600" w:lineRule="exact"/>
        <w:ind w:firstLine="640" w:firstLineChars="200"/>
        <w:jc w:val="left"/>
        <w:rPr>
          <w:rFonts w:hint="eastAsia" w:ascii="仿宋" w:hAnsi="仿宋" w:eastAsia="仿宋" w:cs="宋体"/>
          <w:bCs/>
          <w:color w:val="000000"/>
          <w:sz w:val="32"/>
          <w:szCs w:val="32"/>
          <w:lang w:val="en-US" w:eastAsia="zh-CN"/>
        </w:rPr>
      </w:pPr>
      <w:r>
        <w:rPr>
          <w:rFonts w:ascii="仿宋" w:hAnsi="仿宋" w:eastAsia="仿宋" w:cs="宋体"/>
          <w:bCs/>
          <w:color w:val="000000"/>
          <w:sz w:val="32"/>
          <w:szCs w:val="32"/>
        </w:rPr>
        <w:t>4</w:t>
      </w:r>
      <w:r>
        <w:rPr>
          <w:rFonts w:hint="eastAsia" w:ascii="仿宋" w:hAnsi="仿宋" w:eastAsia="仿宋" w:cs="宋体"/>
          <w:bCs/>
          <w:color w:val="000000"/>
          <w:sz w:val="32"/>
          <w:szCs w:val="32"/>
        </w:rPr>
        <w:t>.</w:t>
      </w:r>
      <w:r>
        <w:rPr>
          <w:rFonts w:hint="eastAsia" w:ascii="仿宋" w:hAnsi="仿宋" w:eastAsia="仿宋" w:cs="微软雅黑"/>
          <w:bCs/>
          <w:sz w:val="32"/>
          <w:szCs w:val="32"/>
        </w:rPr>
        <w:t>江西师范大学科学技术学院</w:t>
      </w:r>
      <w:r>
        <w:rPr>
          <w:rFonts w:hint="eastAsia" w:ascii="仿宋" w:hAnsi="仿宋" w:eastAsia="仿宋" w:cs="宋体"/>
          <w:bCs/>
          <w:color w:val="000000"/>
          <w:sz w:val="32"/>
          <w:szCs w:val="32"/>
        </w:rPr>
        <w:t>勤工助学岗位</w:t>
      </w:r>
      <w:r>
        <w:rPr>
          <w:rFonts w:hint="eastAsia" w:ascii="仿宋" w:hAnsi="仿宋" w:eastAsia="仿宋" w:cs="宋体"/>
          <w:bCs/>
          <w:color w:val="000000"/>
          <w:sz w:val="32"/>
          <w:szCs w:val="32"/>
          <w:lang w:val="en-US" w:eastAsia="zh-CN"/>
        </w:rPr>
        <w:t>说明</w:t>
      </w:r>
    </w:p>
    <w:p>
      <w:pPr>
        <w:rPr>
          <w:rFonts w:ascii="仿宋" w:hAnsi="仿宋" w:eastAsia="仿宋"/>
          <w:sz w:val="32"/>
          <w:szCs w:val="32"/>
        </w:rPr>
      </w:pPr>
    </w:p>
    <w:p>
      <w:pPr>
        <w:rPr>
          <w:rFonts w:ascii="仿宋" w:hAnsi="仿宋" w:eastAsia="仿宋"/>
          <w:sz w:val="32"/>
          <w:szCs w:val="32"/>
        </w:rPr>
      </w:pPr>
    </w:p>
    <w:p>
      <w:pPr>
        <w:wordWrap w:val="0"/>
        <w:ind w:firstLine="640" w:firstLineChars="200"/>
        <w:jc w:val="right"/>
        <w:rPr>
          <w:rFonts w:ascii="仿宋" w:hAnsi="仿宋" w:eastAsia="仿宋"/>
          <w:sz w:val="32"/>
          <w:szCs w:val="32"/>
        </w:rPr>
      </w:pPr>
      <w:r>
        <w:rPr>
          <w:rFonts w:hint="eastAsia" w:ascii="仿宋" w:hAnsi="仿宋" w:eastAsia="仿宋"/>
          <w:sz w:val="32"/>
          <w:szCs w:val="32"/>
        </w:rPr>
        <w:t>江西师范大学科学技术学院学生处</w:t>
      </w:r>
    </w:p>
    <w:p>
      <w:pPr>
        <w:spacing w:line="600" w:lineRule="exact"/>
        <w:ind w:firstLine="480"/>
        <w:rPr>
          <w:rFonts w:ascii="仿宋" w:hAnsi="仿宋" w:eastAsia="仿宋"/>
          <w:spacing w:val="-9"/>
          <w:sz w:val="24"/>
        </w:rPr>
      </w:pPr>
      <w:r>
        <w:rPr>
          <w:rFonts w:hint="eastAsia" w:ascii="仿宋" w:hAnsi="仿宋" w:eastAsia="仿宋"/>
          <w:sz w:val="32"/>
          <w:szCs w:val="32"/>
        </w:rPr>
        <w:t xml:space="preserve">                                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 xml:space="preserve">日 </w:t>
      </w: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spacing w:line="320" w:lineRule="exact"/>
        <w:rPr>
          <w:rFonts w:ascii="仿宋" w:hAnsi="仿宋" w:eastAsia="仿宋"/>
          <w:spacing w:val="-9"/>
          <w:sz w:val="24"/>
        </w:rPr>
      </w:pPr>
    </w:p>
    <w:tbl>
      <w:tblPr>
        <w:tblStyle w:val="8"/>
        <w:tblpPr w:leftFromText="180" w:rightFromText="180" w:vertAnchor="text" w:horzAnchor="page" w:tblpX="1682" w:tblpY="3704"/>
        <w:tblOverlap w:val="never"/>
        <w:tblW w:w="0" w:type="auto"/>
        <w:jc w:val="center"/>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Layout w:type="fixed"/>
        <w:tblCellMar>
          <w:top w:w="0" w:type="dxa"/>
          <w:left w:w="108" w:type="dxa"/>
          <w:bottom w:w="0" w:type="dxa"/>
          <w:right w:w="108" w:type="dxa"/>
        </w:tblCellMar>
      </w:tblPr>
      <w:tblGrid>
        <w:gridCol w:w="8820"/>
      </w:tblGrid>
      <w:tr>
        <w:tblPrEx>
          <w:tblBorders>
            <w:top w:val="single" w:color="000000" w:sz="8" w:space="0"/>
            <w:left w:val="none" w:color="auto" w:sz="0" w:space="0"/>
            <w:bottom w:val="single" w:color="000000" w:sz="8" w:space="0"/>
            <w:right w:val="none" w:color="auto" w:sz="0" w:space="0"/>
            <w:insideH w:val="single" w:color="000000" w:sz="6" w:space="0"/>
            <w:insideV w:val="single" w:color="auto" w:sz="6" w:space="0"/>
          </w:tblBorders>
          <w:tblCellMar>
            <w:top w:w="0" w:type="dxa"/>
            <w:left w:w="108" w:type="dxa"/>
            <w:bottom w:w="0" w:type="dxa"/>
            <w:right w:w="108" w:type="dxa"/>
          </w:tblCellMar>
        </w:tblPrEx>
        <w:trPr>
          <w:trHeight w:val="454" w:hRule="atLeast"/>
          <w:jc w:val="center"/>
        </w:trPr>
        <w:tc>
          <w:tcPr>
            <w:tcW w:w="8820" w:type="dxa"/>
            <w:tcBorders>
              <w:top w:val="single" w:color="000000" w:sz="6" w:space="0"/>
              <w:left w:val="nil"/>
              <w:right w:val="nil"/>
            </w:tcBorders>
            <w:vAlign w:val="center"/>
          </w:tcPr>
          <w:p>
            <w:pPr>
              <w:jc w:val="left"/>
              <w:rPr>
                <w:rFonts w:eastAsia="仿宋_GB2312"/>
                <w:sz w:val="24"/>
              </w:rPr>
            </w:pPr>
            <w:r>
              <w:rPr>
                <w:rFonts w:eastAsia="仿宋_GB2312"/>
                <w:sz w:val="24"/>
              </w:rPr>
              <w:t>江西师范大学科学技术学院</w:t>
            </w:r>
            <w:r>
              <w:rPr>
                <w:rFonts w:hint="eastAsia" w:eastAsia="仿宋_GB2312"/>
                <w:sz w:val="24"/>
              </w:rPr>
              <w:t xml:space="preserve">学生处                      </w:t>
            </w:r>
            <w:r>
              <w:rPr>
                <w:rFonts w:eastAsia="仿宋_GB2312"/>
                <w:sz w:val="24"/>
              </w:rPr>
              <w:t>20</w:t>
            </w:r>
            <w:r>
              <w:rPr>
                <w:rFonts w:hint="eastAsia" w:eastAsia="仿宋_GB2312"/>
                <w:sz w:val="24"/>
              </w:rPr>
              <w:t>2</w:t>
            </w:r>
            <w:r>
              <w:rPr>
                <w:rFonts w:eastAsia="仿宋_GB2312"/>
                <w:sz w:val="24"/>
              </w:rPr>
              <w:t>1年10月</w:t>
            </w:r>
            <w:r>
              <w:rPr>
                <w:rFonts w:hint="eastAsia" w:eastAsia="仿宋_GB2312"/>
                <w:sz w:val="24"/>
                <w:lang w:val="en-US" w:eastAsia="zh-CN"/>
              </w:rPr>
              <w:t>15</w:t>
            </w:r>
            <w:r>
              <w:rPr>
                <w:rFonts w:eastAsia="仿宋_GB2312"/>
                <w:sz w:val="24"/>
              </w:rPr>
              <w:t>日印发</w:t>
            </w:r>
          </w:p>
        </w:tc>
      </w:tr>
    </w:tbl>
    <w:p>
      <w:pPr>
        <w:spacing w:line="320" w:lineRule="exact"/>
        <w:rPr>
          <w:rFonts w:ascii="仿宋" w:hAnsi="仿宋" w:eastAsia="仿宋"/>
          <w:spacing w:val="-9"/>
          <w:sz w:val="24"/>
        </w:rPr>
      </w:pPr>
    </w:p>
    <w:p>
      <w:pPr>
        <w:spacing w:line="320" w:lineRule="exact"/>
        <w:rPr>
          <w:rFonts w:ascii="仿宋" w:hAnsi="仿宋" w:eastAsia="仿宋"/>
          <w:spacing w:val="-9"/>
          <w:sz w:val="24"/>
        </w:rPr>
      </w:pPr>
    </w:p>
    <w:p>
      <w:pPr>
        <w:rPr>
          <w:rFonts w:ascii="仿宋" w:hAnsi="仿宋" w:eastAsia="仿宋"/>
          <w:b/>
          <w:bCs/>
          <w:sz w:val="28"/>
          <w:szCs w:val="28"/>
        </w:rPr>
      </w:pPr>
      <w:r>
        <w:rPr>
          <w:rFonts w:hint="eastAsia" w:ascii="仿宋" w:hAnsi="仿宋" w:eastAsia="仿宋"/>
          <w:b/>
          <w:bCs/>
          <w:sz w:val="28"/>
          <w:szCs w:val="28"/>
        </w:rPr>
        <w:br w:type="page"/>
      </w:r>
    </w:p>
    <w:p>
      <w:pPr>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附件1：</w:t>
      </w:r>
    </w:p>
    <w:p>
      <w:pPr>
        <w:jc w:val="center"/>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2021年勤工助学各部门志愿者招聘</w:t>
      </w:r>
      <w:r>
        <w:rPr>
          <w:rFonts w:hint="eastAsia" w:ascii="方正小标宋简体" w:hAnsi="方正小标宋简体" w:eastAsia="方正小标宋简体" w:cs="方正小标宋简体"/>
          <w:b w:val="0"/>
          <w:bCs w:val="0"/>
          <w:sz w:val="32"/>
          <w:szCs w:val="32"/>
          <w:lang w:val="en-US" w:eastAsia="zh-CN"/>
        </w:rPr>
        <w:t>人数表</w:t>
      </w:r>
    </w:p>
    <w:tbl>
      <w:tblPr>
        <w:tblStyle w:val="8"/>
        <w:tblpPr w:leftFromText="180" w:rightFromText="180" w:vertAnchor="text" w:horzAnchor="margin" w:tblpXSpec="center" w:tblpY="124"/>
        <w:tblOverlap w:val="never"/>
        <w:tblW w:w="7501" w:type="dxa"/>
        <w:jc w:val="center"/>
        <w:tblLayout w:type="fixed"/>
        <w:tblCellMar>
          <w:top w:w="15" w:type="dxa"/>
          <w:left w:w="15" w:type="dxa"/>
          <w:bottom w:w="15" w:type="dxa"/>
          <w:right w:w="15" w:type="dxa"/>
        </w:tblCellMar>
      </w:tblPr>
      <w:tblGrid>
        <w:gridCol w:w="1345"/>
        <w:gridCol w:w="3975"/>
        <w:gridCol w:w="2181"/>
      </w:tblGrid>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cs="楷体" w:asciiTheme="minorEastAsia" w:hAnsiTheme="minorEastAsia" w:eastAsiaTheme="minorEastAsia"/>
                <w:b w:val="0"/>
                <w:bCs w:val="0"/>
                <w:color w:val="000000"/>
                <w:kern w:val="0"/>
                <w:sz w:val="24"/>
              </w:rPr>
            </w:pPr>
            <w:r>
              <w:rPr>
                <w:rFonts w:hint="eastAsia" w:cs="楷体" w:asciiTheme="minorEastAsia" w:hAnsiTheme="minorEastAsia" w:eastAsiaTheme="minorEastAsia"/>
                <w:b w:val="0"/>
                <w:bCs w:val="0"/>
                <w:color w:val="000000"/>
                <w:kern w:val="0"/>
                <w:sz w:val="24"/>
              </w:rPr>
              <w:t>序号</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cs="楷体" w:asciiTheme="minorEastAsia" w:hAnsiTheme="minorEastAsia" w:eastAsiaTheme="minorEastAsia"/>
                <w:b w:val="0"/>
                <w:bCs w:val="0"/>
                <w:color w:val="000000"/>
                <w:sz w:val="24"/>
              </w:rPr>
            </w:pPr>
            <w:r>
              <w:rPr>
                <w:rFonts w:hint="eastAsia" w:cs="楷体" w:asciiTheme="minorEastAsia" w:hAnsiTheme="minorEastAsia" w:eastAsiaTheme="minorEastAsia"/>
                <w:b w:val="0"/>
                <w:bCs w:val="0"/>
                <w:color w:val="000000"/>
                <w:kern w:val="0"/>
                <w:sz w:val="24"/>
              </w:rPr>
              <w:t>勤工助学岗位名称</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cs="楷体" w:asciiTheme="minorEastAsia" w:hAnsiTheme="minorEastAsia" w:eastAsiaTheme="minorEastAsia"/>
                <w:b w:val="0"/>
                <w:bCs w:val="0"/>
                <w:color w:val="000000"/>
                <w:sz w:val="24"/>
              </w:rPr>
            </w:pPr>
            <w:r>
              <w:rPr>
                <w:rFonts w:hint="eastAsia" w:cs="楷体" w:asciiTheme="minorEastAsia" w:hAnsiTheme="minorEastAsia" w:eastAsiaTheme="minorEastAsia"/>
                <w:b w:val="0"/>
                <w:bCs w:val="0"/>
                <w:color w:val="000000"/>
                <w:kern w:val="0"/>
                <w:sz w:val="24"/>
              </w:rPr>
              <w:t>招聘人数</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学生处</w:t>
            </w:r>
          </w:p>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（学生资助医保管理中心）</w:t>
            </w:r>
          </w:p>
        </w:tc>
        <w:tc>
          <w:tcPr>
            <w:tcW w:w="2181" w:type="dxa"/>
            <w:tcBorders>
              <w:top w:val="single" w:color="000000" w:sz="4" w:space="0"/>
              <w:left w:val="single" w:color="000000" w:sz="4" w:space="0"/>
              <w:bottom w:val="single" w:color="000000" w:sz="4" w:space="0"/>
              <w:right w:val="single" w:color="000000" w:sz="4" w:space="0"/>
            </w:tcBorders>
            <w:vAlign w:val="center"/>
          </w:tcPr>
          <w:p>
            <w:pPr>
              <w:jc w:val="center"/>
              <w:rPr>
                <w:rFonts w:cs="楷体" w:asciiTheme="minorEastAsia" w:hAnsiTheme="minorEastAsia" w:eastAsiaTheme="minorEastAsia"/>
                <w:color w:val="FF0000"/>
                <w:sz w:val="24"/>
              </w:rPr>
            </w:pPr>
            <w:r>
              <w:rPr>
                <w:rFonts w:hint="eastAsia" w:cs="楷体" w:asciiTheme="minorEastAsia" w:hAnsiTheme="minorEastAsia" w:eastAsiaTheme="minorEastAsia"/>
                <w:sz w:val="24"/>
              </w:rPr>
              <w:t>17人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2</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C3BD96"/>
                <w:sz w:val="24"/>
              </w:rPr>
            </w:pPr>
            <w:r>
              <w:rPr>
                <w:rFonts w:hint="eastAsia" w:cs="楷体" w:asciiTheme="minorEastAsia" w:hAnsiTheme="minorEastAsia" w:eastAsiaTheme="minorEastAsia"/>
                <w:color w:val="000000"/>
                <w:kern w:val="0"/>
                <w:sz w:val="24"/>
              </w:rPr>
              <w:t>学生处（学生事务中心）</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20人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3</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社会合作处</w:t>
            </w:r>
          </w:p>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（协同育人中心）</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12人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4</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招生就业处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3人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5</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党政综合办公室</w:t>
            </w:r>
          </w:p>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（纪检与审计处）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10人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6</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组织人事处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8人</w:t>
            </w:r>
          </w:p>
        </w:tc>
      </w:tr>
      <w:tr>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7</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实践科</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25人</w:t>
            </w:r>
          </w:p>
        </w:tc>
      </w:tr>
      <w:tr>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8</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资产与后勤保障处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6人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9</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保卫处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10人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r>
              <w:rPr>
                <w:rFonts w:cs="楷体" w:asciiTheme="minorEastAsia" w:hAnsiTheme="minorEastAsia" w:eastAsiaTheme="minorEastAsia"/>
                <w:color w:val="000000"/>
                <w:kern w:val="0"/>
                <w:sz w:val="24"/>
              </w:rPr>
              <w:t>0</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财务处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10人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r>
              <w:rPr>
                <w:rFonts w:cs="楷体" w:asciiTheme="minorEastAsia" w:hAnsiTheme="minorEastAsia" w:eastAsiaTheme="minorEastAsia"/>
                <w:color w:val="000000"/>
                <w:kern w:val="0"/>
                <w:sz w:val="24"/>
              </w:rPr>
              <w:t>1</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学籍与教务应用</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11人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cs="楷体" w:asciiTheme="minorEastAsia" w:hAnsiTheme="minorEastAsia" w:eastAsiaTheme="minorEastAsia"/>
                <w:color w:val="000000"/>
                <w:kern w:val="0"/>
                <w:sz w:val="24"/>
              </w:rPr>
              <w:t>12</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图书馆</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34人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r>
              <w:rPr>
                <w:rFonts w:cs="楷体" w:asciiTheme="minorEastAsia" w:hAnsiTheme="minorEastAsia" w:eastAsiaTheme="minorEastAsia"/>
                <w:color w:val="000000"/>
                <w:kern w:val="0"/>
                <w:sz w:val="24"/>
              </w:rPr>
              <w:t>3</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电子开放实验室</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kern w:val="0"/>
                <w:sz w:val="24"/>
              </w:rPr>
            </w:pPr>
            <w:r>
              <w:rPr>
                <w:rFonts w:hint="eastAsia" w:cs="楷体" w:asciiTheme="minorEastAsia" w:hAnsiTheme="minorEastAsia" w:eastAsiaTheme="minorEastAsia"/>
                <w:kern w:val="0"/>
                <w:sz w:val="24"/>
              </w:rPr>
              <w:t>3人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r>
              <w:rPr>
                <w:rFonts w:cs="楷体" w:asciiTheme="minorEastAsia" w:hAnsiTheme="minorEastAsia" w:eastAsiaTheme="minorEastAsia"/>
                <w:color w:val="000000"/>
                <w:kern w:val="0"/>
                <w:sz w:val="24"/>
              </w:rPr>
              <w:t>4</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创新创业部</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kern w:val="0"/>
                <w:sz w:val="24"/>
              </w:rPr>
            </w:pPr>
            <w:r>
              <w:rPr>
                <w:rFonts w:hint="eastAsia" w:cs="楷体" w:asciiTheme="minorEastAsia" w:hAnsiTheme="minorEastAsia" w:eastAsiaTheme="minorEastAsia"/>
                <w:kern w:val="0"/>
                <w:sz w:val="24"/>
              </w:rPr>
              <w:t>7人</w:t>
            </w:r>
          </w:p>
        </w:tc>
      </w:tr>
      <w:tr>
        <w:tblPrEx>
          <w:tblCellMar>
            <w:top w:w="15" w:type="dxa"/>
            <w:left w:w="15" w:type="dxa"/>
            <w:bottom w:w="15" w:type="dxa"/>
            <w:right w:w="15" w:type="dxa"/>
          </w:tblCellMar>
        </w:tblPrEx>
        <w:trPr>
          <w:trHeight w:val="590" w:hRule="atLeast"/>
          <w:jc w:val="center"/>
        </w:trPr>
        <w:tc>
          <w:tcPr>
            <w:tcW w:w="13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1</w:t>
            </w:r>
            <w:r>
              <w:rPr>
                <w:rFonts w:cs="楷体" w:asciiTheme="minorEastAsia" w:hAnsiTheme="minorEastAsia" w:eastAsiaTheme="minorEastAsia"/>
                <w:color w:val="000000"/>
                <w:kern w:val="0"/>
                <w:sz w:val="24"/>
              </w:rPr>
              <w:t>5</w:t>
            </w:r>
          </w:p>
        </w:tc>
        <w:tc>
          <w:tcPr>
            <w:tcW w:w="3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000000"/>
                <w:kern w:val="0"/>
                <w:sz w:val="24"/>
              </w:rPr>
            </w:pPr>
            <w:r>
              <w:rPr>
                <w:rFonts w:hint="eastAsia" w:cs="楷体" w:asciiTheme="minorEastAsia" w:hAnsiTheme="minorEastAsia" w:eastAsiaTheme="minorEastAsia"/>
                <w:color w:val="000000"/>
                <w:kern w:val="0"/>
                <w:sz w:val="24"/>
              </w:rPr>
              <w:t>科研与教学建设处</w:t>
            </w:r>
          </w:p>
          <w:p>
            <w:pPr>
              <w:widowControl/>
              <w:jc w:val="center"/>
              <w:textAlignment w:val="center"/>
              <w:rPr>
                <w:rFonts w:cs="楷体" w:asciiTheme="minorEastAsia" w:hAnsiTheme="minorEastAsia" w:eastAsiaTheme="minorEastAsia"/>
                <w:color w:val="000000"/>
                <w:sz w:val="24"/>
              </w:rPr>
            </w:pPr>
            <w:r>
              <w:rPr>
                <w:rFonts w:hint="eastAsia" w:cs="楷体" w:asciiTheme="minorEastAsia" w:hAnsiTheme="minorEastAsia" w:eastAsiaTheme="minorEastAsia"/>
                <w:color w:val="000000"/>
                <w:kern w:val="0"/>
                <w:sz w:val="24"/>
              </w:rPr>
              <w:t>（发展规划处）</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color w:val="FF0000"/>
                <w:sz w:val="24"/>
              </w:rPr>
            </w:pPr>
            <w:r>
              <w:rPr>
                <w:rFonts w:hint="eastAsia" w:cs="楷体" w:asciiTheme="minorEastAsia" w:hAnsiTheme="minorEastAsia" w:eastAsiaTheme="minorEastAsia"/>
                <w:kern w:val="0"/>
                <w:sz w:val="24"/>
              </w:rPr>
              <w:t>7人</w:t>
            </w:r>
          </w:p>
        </w:tc>
      </w:tr>
      <w:tr>
        <w:trPr>
          <w:trHeight w:val="590" w:hRule="atLeast"/>
          <w:jc w:val="center"/>
        </w:trPr>
        <w:tc>
          <w:tcPr>
            <w:tcW w:w="5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s="楷体" w:asciiTheme="minorEastAsia" w:hAnsiTheme="minorEastAsia" w:eastAsiaTheme="minorEastAsia"/>
                <w:color w:val="000000"/>
                <w:kern w:val="0"/>
                <w:sz w:val="24"/>
                <w:lang w:val="en-US" w:eastAsia="zh-CN"/>
              </w:rPr>
            </w:pPr>
            <w:r>
              <w:rPr>
                <w:rFonts w:hint="eastAsia" w:cs="楷体" w:asciiTheme="minorEastAsia" w:hAnsiTheme="minorEastAsia" w:eastAsiaTheme="minorEastAsia"/>
                <w:color w:val="000000"/>
                <w:kern w:val="0"/>
                <w:sz w:val="24"/>
                <w:lang w:val="en-US" w:eastAsia="zh-CN"/>
              </w:rPr>
              <w:t>总计</w:t>
            </w:r>
          </w:p>
        </w:tc>
        <w:tc>
          <w:tcPr>
            <w:tcW w:w="2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楷体" w:asciiTheme="minorEastAsia" w:hAnsiTheme="minorEastAsia" w:eastAsiaTheme="minorEastAsia"/>
                <w:kern w:val="0"/>
                <w:sz w:val="24"/>
              </w:rPr>
            </w:pPr>
            <w:r>
              <w:rPr>
                <w:rFonts w:hint="eastAsia" w:cs="楷体" w:asciiTheme="minorEastAsia" w:hAnsiTheme="minorEastAsia" w:eastAsiaTheme="minorEastAsia"/>
                <w:kern w:val="0"/>
                <w:sz w:val="24"/>
              </w:rPr>
              <w:t>1</w:t>
            </w:r>
            <w:r>
              <w:rPr>
                <w:rFonts w:cs="楷体" w:asciiTheme="minorEastAsia" w:hAnsiTheme="minorEastAsia" w:eastAsiaTheme="minorEastAsia"/>
                <w:kern w:val="0"/>
                <w:sz w:val="24"/>
              </w:rPr>
              <w:t>83</w:t>
            </w:r>
            <w:r>
              <w:rPr>
                <w:rFonts w:hint="eastAsia" w:cs="楷体" w:asciiTheme="minorEastAsia" w:hAnsiTheme="minorEastAsia" w:eastAsiaTheme="minorEastAsia"/>
                <w:kern w:val="0"/>
                <w:sz w:val="24"/>
              </w:rPr>
              <w:t>人</w:t>
            </w:r>
          </w:p>
        </w:tc>
      </w:tr>
    </w:tbl>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ascii="仿宋" w:hAnsi="仿宋" w:eastAsia="仿宋"/>
          <w:b/>
          <w:bCs/>
          <w:sz w:val="28"/>
          <w:szCs w:val="28"/>
        </w:rPr>
      </w:pPr>
    </w:p>
    <w:p>
      <w:pPr>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附件2：</w:t>
      </w:r>
    </w:p>
    <w:p>
      <w:pPr>
        <w:spacing w:line="600" w:lineRule="exact"/>
        <w:jc w:val="center"/>
        <w:rPr>
          <w:rFonts w:hint="eastAsia" w:ascii="方正小标宋简体" w:hAnsi="方正小标宋简体" w:eastAsia="方正小标宋简体" w:cs="方正小标宋简体"/>
          <w:b w:val="0"/>
          <w:bCs w:val="0"/>
          <w:sz w:val="32"/>
          <w:szCs w:val="28"/>
        </w:rPr>
      </w:pPr>
      <w:r>
        <w:rPr>
          <w:rFonts w:hint="eastAsia" w:ascii="方正小标宋简体" w:hAnsi="方正小标宋简体" w:eastAsia="方正小标宋简体" w:cs="方正小标宋简体"/>
          <w:b w:val="0"/>
          <w:bCs w:val="0"/>
          <w:sz w:val="32"/>
          <w:szCs w:val="28"/>
        </w:rPr>
        <w:t>江西师范大学科学技术学院勤工助学岗位申请表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500"/>
        <w:gridCol w:w="1095"/>
        <w:gridCol w:w="1281"/>
        <w:gridCol w:w="1416"/>
        <w:gridCol w:w="1315"/>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姓名</w:t>
            </w:r>
          </w:p>
        </w:tc>
        <w:tc>
          <w:tcPr>
            <w:tcW w:w="1500" w:type="dxa"/>
            <w:vAlign w:val="center"/>
          </w:tcPr>
          <w:p>
            <w:pPr>
              <w:spacing w:line="400" w:lineRule="exact"/>
              <w:jc w:val="center"/>
              <w:rPr>
                <w:rFonts w:ascii="仿宋" w:hAnsi="仿宋" w:eastAsia="仿宋"/>
                <w:b/>
                <w:bCs/>
                <w:sz w:val="28"/>
                <w:szCs w:val="28"/>
              </w:rPr>
            </w:pPr>
          </w:p>
        </w:tc>
        <w:tc>
          <w:tcPr>
            <w:tcW w:w="10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性别</w:t>
            </w:r>
          </w:p>
        </w:tc>
        <w:tc>
          <w:tcPr>
            <w:tcW w:w="1281" w:type="dxa"/>
            <w:vAlign w:val="center"/>
          </w:tcPr>
          <w:p>
            <w:pPr>
              <w:spacing w:line="400" w:lineRule="exact"/>
              <w:jc w:val="center"/>
              <w:rPr>
                <w:rFonts w:ascii="仿宋" w:hAnsi="仿宋" w:eastAsia="仿宋"/>
                <w:b/>
                <w:bCs/>
                <w:sz w:val="28"/>
                <w:szCs w:val="28"/>
              </w:rPr>
            </w:pPr>
          </w:p>
        </w:tc>
        <w:tc>
          <w:tcPr>
            <w:tcW w:w="1416"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出生年月</w:t>
            </w:r>
          </w:p>
        </w:tc>
        <w:tc>
          <w:tcPr>
            <w:tcW w:w="1315" w:type="dxa"/>
            <w:vAlign w:val="center"/>
          </w:tcPr>
          <w:p>
            <w:pPr>
              <w:spacing w:line="400" w:lineRule="exact"/>
              <w:jc w:val="center"/>
              <w:rPr>
                <w:rFonts w:ascii="仿宋" w:hAnsi="仿宋" w:eastAsia="仿宋"/>
                <w:b/>
                <w:bCs/>
                <w:sz w:val="28"/>
                <w:szCs w:val="28"/>
              </w:rPr>
            </w:pPr>
          </w:p>
        </w:tc>
        <w:tc>
          <w:tcPr>
            <w:tcW w:w="1572" w:type="dxa"/>
            <w:vMerge w:val="restart"/>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学校</w:t>
            </w:r>
          </w:p>
        </w:tc>
        <w:tc>
          <w:tcPr>
            <w:tcW w:w="1500" w:type="dxa"/>
            <w:vAlign w:val="center"/>
          </w:tcPr>
          <w:p>
            <w:pPr>
              <w:spacing w:line="400" w:lineRule="exact"/>
              <w:jc w:val="center"/>
              <w:rPr>
                <w:rFonts w:ascii="仿宋" w:hAnsi="仿宋" w:eastAsia="仿宋"/>
                <w:b/>
                <w:bCs/>
                <w:sz w:val="28"/>
                <w:szCs w:val="28"/>
              </w:rPr>
            </w:pPr>
          </w:p>
        </w:tc>
        <w:tc>
          <w:tcPr>
            <w:tcW w:w="10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院系</w:t>
            </w:r>
          </w:p>
        </w:tc>
        <w:tc>
          <w:tcPr>
            <w:tcW w:w="1281" w:type="dxa"/>
            <w:vAlign w:val="center"/>
          </w:tcPr>
          <w:p>
            <w:pPr>
              <w:spacing w:line="400" w:lineRule="exact"/>
              <w:jc w:val="center"/>
              <w:rPr>
                <w:rFonts w:ascii="仿宋" w:hAnsi="仿宋" w:eastAsia="仿宋"/>
                <w:b/>
                <w:bCs/>
                <w:sz w:val="28"/>
                <w:szCs w:val="28"/>
              </w:rPr>
            </w:pPr>
          </w:p>
        </w:tc>
        <w:tc>
          <w:tcPr>
            <w:tcW w:w="1416"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专业班级</w:t>
            </w:r>
          </w:p>
        </w:tc>
        <w:tc>
          <w:tcPr>
            <w:tcW w:w="1315" w:type="dxa"/>
            <w:vAlign w:val="center"/>
          </w:tcPr>
          <w:p>
            <w:pPr>
              <w:spacing w:line="400" w:lineRule="exact"/>
              <w:jc w:val="center"/>
              <w:rPr>
                <w:rFonts w:ascii="仿宋" w:hAnsi="仿宋" w:eastAsia="仿宋"/>
                <w:b/>
                <w:bCs/>
                <w:sz w:val="28"/>
                <w:szCs w:val="28"/>
              </w:rPr>
            </w:pPr>
          </w:p>
        </w:tc>
        <w:tc>
          <w:tcPr>
            <w:tcW w:w="1572" w:type="dxa"/>
            <w:vMerge w:val="continue"/>
            <w:vAlign w:val="center"/>
          </w:tcPr>
          <w:p>
            <w:pPr>
              <w:spacing w:line="40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联系电话</w:t>
            </w:r>
          </w:p>
        </w:tc>
        <w:tc>
          <w:tcPr>
            <w:tcW w:w="1500" w:type="dxa"/>
            <w:vAlign w:val="center"/>
          </w:tcPr>
          <w:p>
            <w:pPr>
              <w:spacing w:line="400" w:lineRule="exact"/>
              <w:jc w:val="center"/>
              <w:rPr>
                <w:rFonts w:ascii="仿宋" w:hAnsi="仿宋" w:eastAsia="仿宋"/>
                <w:b/>
                <w:bCs/>
                <w:sz w:val="28"/>
                <w:szCs w:val="28"/>
              </w:rPr>
            </w:pPr>
          </w:p>
        </w:tc>
        <w:tc>
          <w:tcPr>
            <w:tcW w:w="10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QQ</w:t>
            </w:r>
          </w:p>
        </w:tc>
        <w:tc>
          <w:tcPr>
            <w:tcW w:w="1281" w:type="dxa"/>
            <w:vAlign w:val="center"/>
          </w:tcPr>
          <w:p>
            <w:pPr>
              <w:spacing w:line="400" w:lineRule="exact"/>
              <w:jc w:val="center"/>
              <w:rPr>
                <w:rFonts w:ascii="仿宋" w:hAnsi="仿宋" w:eastAsia="仿宋"/>
                <w:b/>
                <w:bCs/>
                <w:sz w:val="28"/>
                <w:szCs w:val="28"/>
              </w:rPr>
            </w:pPr>
          </w:p>
        </w:tc>
        <w:tc>
          <w:tcPr>
            <w:tcW w:w="1416"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应聘岗位</w:t>
            </w:r>
          </w:p>
        </w:tc>
        <w:tc>
          <w:tcPr>
            <w:tcW w:w="1315" w:type="dxa"/>
            <w:vAlign w:val="center"/>
          </w:tcPr>
          <w:p>
            <w:pPr>
              <w:spacing w:line="400" w:lineRule="exact"/>
              <w:jc w:val="center"/>
              <w:rPr>
                <w:rFonts w:ascii="仿宋" w:hAnsi="仿宋" w:eastAsia="仿宋"/>
                <w:b/>
                <w:bCs/>
                <w:sz w:val="28"/>
                <w:szCs w:val="28"/>
              </w:rPr>
            </w:pPr>
          </w:p>
        </w:tc>
        <w:tc>
          <w:tcPr>
            <w:tcW w:w="1572" w:type="dxa"/>
            <w:vMerge w:val="continue"/>
            <w:vAlign w:val="center"/>
          </w:tcPr>
          <w:p>
            <w:pPr>
              <w:spacing w:line="40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个人</w:t>
            </w:r>
          </w:p>
          <w:p>
            <w:pPr>
              <w:spacing w:line="400" w:lineRule="exact"/>
              <w:jc w:val="center"/>
              <w:rPr>
                <w:rFonts w:ascii="仿宋" w:hAnsi="仿宋" w:eastAsia="仿宋"/>
                <w:b/>
                <w:bCs/>
                <w:sz w:val="28"/>
                <w:szCs w:val="28"/>
              </w:rPr>
            </w:pPr>
            <w:r>
              <w:rPr>
                <w:rFonts w:hint="eastAsia" w:ascii="仿宋" w:hAnsi="仿宋" w:eastAsia="仿宋"/>
                <w:sz w:val="28"/>
                <w:szCs w:val="28"/>
              </w:rPr>
              <w:t>履历</w:t>
            </w:r>
          </w:p>
        </w:tc>
        <w:tc>
          <w:tcPr>
            <w:tcW w:w="8179" w:type="dxa"/>
            <w:gridSpan w:val="6"/>
            <w:vAlign w:val="center"/>
          </w:tcPr>
          <w:p>
            <w:pPr>
              <w:spacing w:line="400" w:lineRule="exact"/>
              <w:jc w:val="center"/>
              <w:rPr>
                <w:rFonts w:ascii="仿宋" w:hAnsi="仿宋" w:eastAsia="仿宋"/>
                <w:b/>
                <w:bCs/>
                <w:sz w:val="28"/>
                <w:szCs w:val="28"/>
              </w:rPr>
            </w:pPr>
          </w:p>
          <w:p>
            <w:pPr>
              <w:spacing w:line="400" w:lineRule="exact"/>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rPr>
                <w:rFonts w:ascii="仿宋" w:hAnsi="仿宋" w:eastAsia="仿宋"/>
                <w:b/>
                <w:bCs/>
                <w:sz w:val="28"/>
                <w:szCs w:val="28"/>
              </w:rPr>
            </w:pPr>
          </w:p>
          <w:p>
            <w:pPr>
              <w:spacing w:line="40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申请</w:t>
            </w:r>
          </w:p>
          <w:p>
            <w:pPr>
              <w:spacing w:line="400" w:lineRule="exact"/>
              <w:jc w:val="center"/>
              <w:rPr>
                <w:rFonts w:ascii="仿宋" w:hAnsi="仿宋" w:eastAsia="仿宋"/>
                <w:b/>
                <w:bCs/>
                <w:sz w:val="28"/>
                <w:szCs w:val="28"/>
              </w:rPr>
            </w:pPr>
            <w:r>
              <w:rPr>
                <w:rFonts w:hint="eastAsia" w:ascii="仿宋" w:hAnsi="仿宋" w:eastAsia="仿宋"/>
                <w:sz w:val="28"/>
                <w:szCs w:val="28"/>
              </w:rPr>
              <w:t>理由</w:t>
            </w:r>
          </w:p>
        </w:tc>
        <w:tc>
          <w:tcPr>
            <w:tcW w:w="8179" w:type="dxa"/>
            <w:gridSpan w:val="6"/>
            <w:vAlign w:val="center"/>
          </w:tcPr>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自我</w:t>
            </w:r>
          </w:p>
          <w:p>
            <w:pPr>
              <w:spacing w:line="400" w:lineRule="exact"/>
              <w:jc w:val="center"/>
              <w:rPr>
                <w:rFonts w:ascii="仿宋" w:hAnsi="仿宋" w:eastAsia="仿宋"/>
                <w:b/>
                <w:bCs/>
                <w:sz w:val="28"/>
                <w:szCs w:val="28"/>
              </w:rPr>
            </w:pPr>
            <w:r>
              <w:rPr>
                <w:rFonts w:hint="eastAsia" w:ascii="仿宋" w:hAnsi="仿宋" w:eastAsia="仿宋"/>
                <w:sz w:val="28"/>
                <w:szCs w:val="28"/>
              </w:rPr>
              <w:t>评价</w:t>
            </w:r>
          </w:p>
        </w:tc>
        <w:tc>
          <w:tcPr>
            <w:tcW w:w="8179" w:type="dxa"/>
            <w:gridSpan w:val="6"/>
            <w:vAlign w:val="center"/>
          </w:tcPr>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spacing w:line="400" w:lineRule="exact"/>
              <w:jc w:val="center"/>
              <w:rPr>
                <w:rFonts w:ascii="仿宋" w:hAnsi="仿宋" w:eastAsia="仿宋"/>
                <w:b/>
                <w:bCs/>
                <w:sz w:val="28"/>
                <w:szCs w:val="28"/>
              </w:rPr>
            </w:pPr>
            <w:r>
              <w:rPr>
                <w:rFonts w:hint="eastAsia" w:ascii="仿宋" w:hAnsi="仿宋" w:eastAsia="仿宋"/>
                <w:sz w:val="28"/>
                <w:szCs w:val="28"/>
              </w:rPr>
              <w:t>备注</w:t>
            </w:r>
          </w:p>
        </w:tc>
        <w:tc>
          <w:tcPr>
            <w:tcW w:w="8179" w:type="dxa"/>
            <w:gridSpan w:val="6"/>
            <w:vAlign w:val="center"/>
          </w:tcPr>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p>
            <w:pPr>
              <w:spacing w:line="400" w:lineRule="exact"/>
              <w:jc w:val="center"/>
              <w:rPr>
                <w:rFonts w:ascii="仿宋" w:hAnsi="仿宋" w:eastAsia="仿宋"/>
                <w:b/>
                <w:bCs/>
                <w:sz w:val="28"/>
                <w:szCs w:val="28"/>
              </w:rPr>
            </w:pPr>
          </w:p>
        </w:tc>
      </w:tr>
    </w:tbl>
    <w:p>
      <w:pPr>
        <w:rPr>
          <w:rFonts w:hint="eastAsia" w:ascii="黑体" w:hAnsi="黑体" w:eastAsia="黑体" w:cs="黑体"/>
          <w:b w:val="0"/>
          <w:bCs w:val="0"/>
          <w:sz w:val="28"/>
          <w:szCs w:val="28"/>
        </w:rPr>
      </w:pPr>
      <w:r>
        <w:rPr>
          <w:rFonts w:hint="eastAsia" w:ascii="黑体" w:hAnsi="黑体" w:eastAsia="黑体" w:cs="黑体"/>
          <w:b w:val="0"/>
          <w:bCs w:val="0"/>
          <w:sz w:val="28"/>
          <w:szCs w:val="28"/>
        </w:rPr>
        <w:t>附件4:</w:t>
      </w:r>
    </w:p>
    <w:p>
      <w:pPr>
        <w:spacing w:line="600" w:lineRule="exact"/>
        <w:ind w:firstLine="640"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rPr>
        <w:t>江西师范大学科学技术学院勤工助学岗位</w:t>
      </w:r>
      <w:r>
        <w:rPr>
          <w:rFonts w:hint="eastAsia" w:ascii="方正小标宋简体" w:hAnsi="方正小标宋简体" w:eastAsia="方正小标宋简体" w:cs="方正小标宋简体"/>
          <w:b w:val="0"/>
          <w:bCs w:val="0"/>
          <w:sz w:val="32"/>
          <w:szCs w:val="32"/>
          <w:lang w:val="en-US" w:eastAsia="zh-CN"/>
        </w:rPr>
        <w:t>说明</w:t>
      </w:r>
    </w:p>
    <w:p>
      <w:pPr>
        <w:spacing w:line="600" w:lineRule="exact"/>
        <w:ind w:firstLine="640" w:firstLineChars="200"/>
        <w:jc w:val="center"/>
        <w:rPr>
          <w:rFonts w:hint="eastAsia" w:ascii="方正小标宋简体" w:hAnsi="方正小标宋简体" w:eastAsia="方正小标宋简体" w:cs="方正小标宋简体"/>
          <w:b w:val="0"/>
          <w:bCs w:val="0"/>
          <w:sz w:val="32"/>
          <w:szCs w:val="32"/>
          <w:lang w:val="en-US" w:eastAsia="zh-CN"/>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学生资助医保管理中心岗位说明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生资助管理中心是隶属于学生处的机构，全面负责国家新资助体系下我校学生资助各项工作开展，主要负责学校以生源地贷助为基础、政府奖助为保障、社会资助为拓展、学校补助为补充、学生自助为引导的五维一体资助体系的实施，组织开展国家助学贷款、各类奖（助）学金、补助等资助项目及社会资助项目的申请、审批工作以及指导学生的勤工助学和征兵入伍等工作，组织开展学生“助学·筑梦·铸人”教育主题宣传等育人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生资助医保管理中心一直以来坚持资助育人的工作理念，紧紧围绕高校人才培养的中心工作，通过探索创新资助育人模式、丰富资助育人工作内涵，将思想教育工作融于学生资助服务工作中，以实现不让一个家庭经济困难学生因贫困而失学，让每一名家庭经济困难的学生活得更有尊严、更有价值和更有意义为工作的目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部门职能：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（1）组织做好有关生源地贷款、助学金、国家励志奖学金、国家奖学金、征兵入伍补助等相关资助工作。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（2）对各项资助的有关材料进行审核、存档及后期管理。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（3）负责贯彻落实国家学生资助政策，审核资助学生名单及资金发放、管理、监督工作。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（4）解决同学们在学校期间的医疗保险问题，收取医疗保险证明材料，为需要报销的同学提供帮助。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（5）统筹管理勤工助学部门，为家庭经济困难的同学提供校内兼职岗位。</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学生事务中心岗位说明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生事务服务中心是由学生处直接领导下的学生管理与服务中心。中心秉承"全心全意为同学的发展服务”的理念，以“求是、弘毅、务实、严谨”为原则，以相关学生事务的信息统筹发布与协调管理反馈为职能，以实现学生事务“一站式服务”为短期目标，以推动学生“自我管理、自我服务、自我教育”为长期目标，以促进学生最大化参与校园民主管理为终极目标。是学校为有意愿“勤工俭学”的同学提供的学习锻炼的平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（1）负责学生综合素质评测及奖学金审核评定工作，负责十佳大学生、优秀学生干部、三好学生、文明大学生、优秀毕业生的评定、审核，荣誉证书的发放。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（2）负责学生违纪处理、申诉处理及跟踪教育工作。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（3）负责周末、节假日学生离校登记、学生请销假程序管理，学生返校动态信息汇总。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（4）负责新生校园卡的协调与发放，学生证注册补办，学生火车优待卡信息录入及充磁。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（5）负责周末主题班会的检查、文件草拟、情况通报，材料收集整理。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（6）负责协助辅导员月度日常管理工作（值班、寝室走访、谈心谈话、日常工作完成情况）统计、综合检查。</w:t>
      </w:r>
    </w:p>
    <w:p>
      <w:pPr>
        <w:spacing w:line="600" w:lineRule="exact"/>
        <w:rPr>
          <w:rFonts w:ascii="仿宋" w:hAnsi="仿宋" w:eastAsia="仿宋"/>
          <w:b/>
          <w:bCs/>
          <w:sz w:val="32"/>
          <w:szCs w:val="32"/>
        </w:rPr>
      </w:pPr>
    </w:p>
    <w:p>
      <w:pPr>
        <w:spacing w:line="600" w:lineRule="exact"/>
        <w:ind w:firstLine="643" w:firstLineChars="200"/>
        <w:jc w:val="center"/>
        <w:rPr>
          <w:rFonts w:ascii="仿宋" w:hAnsi="仿宋" w:eastAsia="仿宋"/>
          <w:b/>
          <w:bCs/>
          <w:sz w:val="32"/>
          <w:szCs w:val="32"/>
        </w:rPr>
      </w:pPr>
      <w:r>
        <w:rPr>
          <w:rFonts w:ascii="仿宋" w:hAnsi="仿宋" w:eastAsia="仿宋"/>
          <w:b/>
          <w:bCs/>
          <w:sz w:val="32"/>
          <w:szCs w:val="32"/>
        </w:rPr>
        <w:t>社会合作处（协同育人中心）</w:t>
      </w:r>
      <w:r>
        <w:rPr>
          <w:rFonts w:hint="eastAsia" w:ascii="仿宋" w:hAnsi="仿宋" w:eastAsia="仿宋"/>
          <w:b/>
          <w:bCs/>
          <w:sz w:val="32"/>
          <w:szCs w:val="32"/>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社会合作处（协同育人中心）是根据学校总体发展目标和地方社会经济发展的实际需求，制定学校与地方的合作规划并组织实施，负责开拓与地方（政府、企业、学校以及行业商会等）合作服务渠道，负责学校与地方合作协议的起草、签订和实施。牵头组织学校相关部门（学院）开展各类社会合作，负责收集、发布各地在经济社会发展过程中的各类合作需求信息，构建学校社会合作与服务的运行机制。组织、协调学校各职能部门（学院）为地方经济社会发展提供战略规划和咨询、人才培养和交流、成果转化和应用以及政产学研金合作等方面的工作。</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①</w:t>
      </w:r>
      <w:r>
        <w:rPr>
          <w:rFonts w:ascii="仿宋" w:hAnsi="仿宋" w:eastAsia="仿宋"/>
          <w:b/>
          <w:bCs/>
          <w:sz w:val="32"/>
          <w:szCs w:val="32"/>
        </w:rPr>
        <w:t>办公室（知行楼）主要职责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负责</w:t>
      </w:r>
      <w:r>
        <w:rPr>
          <w:rFonts w:hint="eastAsia" w:ascii="仿宋" w:hAnsi="仿宋" w:eastAsia="仿宋"/>
          <w:sz w:val="32"/>
          <w:szCs w:val="32"/>
        </w:rPr>
        <w:t>协助办公室老师完成日常工作，如管理各类证书发放。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负责维护办公室整洁形象，进行签到考核等日常工作。</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②</w:t>
      </w:r>
      <w:r>
        <w:rPr>
          <w:rFonts w:ascii="仿宋" w:hAnsi="仿宋" w:eastAsia="仿宋"/>
          <w:b/>
          <w:bCs/>
          <w:sz w:val="32"/>
          <w:szCs w:val="32"/>
        </w:rPr>
        <w:t>值班室（名达楼）主要职责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日常值班，做好签到考核，开关教室设备，如发现问题及时上报，并协商相关人员进行解决确保正常教学。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不定期对教学楼设备进行排查，消除安全隐患，有问题的进行报备，进行维修。</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b/>
          <w:sz w:val="32"/>
          <w:szCs w:val="32"/>
        </w:rPr>
      </w:pPr>
      <w:r>
        <w:rPr>
          <w:rFonts w:hint="eastAsia" w:ascii="仿宋" w:hAnsi="仿宋" w:eastAsia="仿宋"/>
          <w:b/>
          <w:sz w:val="32"/>
          <w:szCs w:val="32"/>
        </w:rPr>
        <w:t>招生就业处岗位说明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招生就业处是学院管理招生、就业、校友工作的行政职能部门。负责统筹学院学生招生、就业创业服务与管理、校友联络等工作，并对各项工作进行组织、检查、考核及评估。下设招生办公室与就业指导中心。招生办公室（招生办）负责全日制大学生入学录取和自主招生入学录取的职能部门和服务机构。就业指导中心（就业处）为毕业生提供就业查询和为用人单位提供招聘环境及条件的服务性机构。</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①</w:t>
      </w:r>
      <w:r>
        <w:rPr>
          <w:rFonts w:hint="eastAsia" w:ascii="仿宋" w:hAnsi="仿宋" w:eastAsia="仿宋"/>
          <w:b/>
          <w:bCs/>
          <w:sz w:val="32"/>
          <w:szCs w:val="32"/>
        </w:rPr>
        <w:t>招生办主要职责：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(1)负责普通本科招生计划的编制、上报及招生录取工作。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(2)组织对录取的新生进行入学复查。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(3)完成学院和上级部门交办的其他工作。</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②</w:t>
      </w:r>
      <w:r>
        <w:rPr>
          <w:rFonts w:hint="eastAsia" w:ascii="仿宋" w:hAnsi="仿宋" w:eastAsia="仿宋"/>
          <w:b/>
          <w:bCs/>
          <w:sz w:val="32"/>
          <w:szCs w:val="32"/>
        </w:rPr>
        <w:t>就业处主要职责：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(1)开展毕业生就业指导工作。针对毕业生进行就业政策咨询、就业形势分析、就业方法和与技巧指导、就业心理咨询和技能培训。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(2)负责就业信息的收集、汇总、整理和发布，建设并维护毕业生就业信息网。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(3)建立毕业生就业市场，广泛联系就业单位，开拓就业市场，接待用人单位来访，为用人单位的招聘活动提供场所和服务。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(4)负责指导工作，针对毕业生进行就业政策咨询、就业形势分析、就业方法和技巧指导。</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(5)积极为毕业生推荐工作，管理就业协议的签订，编制就业方案，核发报到证。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(6)建立毕业生追踪回访和信息反馈机制，为学院改进教学、管理、专业等提供意见和建议。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(7)完成学院和上级部门交办的其他工作。</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b/>
          <w:bCs/>
          <w:sz w:val="32"/>
          <w:szCs w:val="32"/>
        </w:rPr>
      </w:pPr>
      <w:r>
        <w:rPr>
          <w:rFonts w:ascii="仿宋" w:hAnsi="仿宋" w:eastAsia="仿宋"/>
          <w:b/>
          <w:bCs/>
          <w:sz w:val="32"/>
          <w:szCs w:val="32"/>
        </w:rPr>
        <w:t>党政综合办公室</w:t>
      </w:r>
      <w:r>
        <w:rPr>
          <w:rFonts w:hint="eastAsia" w:ascii="仿宋" w:hAnsi="仿宋" w:eastAsia="仿宋"/>
          <w:b/>
          <w:bCs/>
          <w:sz w:val="32"/>
          <w:szCs w:val="32"/>
        </w:rPr>
        <w:t>岗位说明</w:t>
      </w:r>
    </w:p>
    <w:p>
      <w:pPr>
        <w:spacing w:line="600" w:lineRule="exact"/>
        <w:ind w:firstLine="640" w:firstLineChars="200"/>
        <w:rPr>
          <w:rFonts w:ascii="仿宋" w:hAnsi="仿宋" w:eastAsia="仿宋"/>
          <w:sz w:val="32"/>
          <w:szCs w:val="32"/>
        </w:rPr>
      </w:pPr>
      <w:r>
        <w:rPr>
          <w:rFonts w:ascii="仿宋" w:hAnsi="仿宋" w:eastAsia="仿宋"/>
          <w:sz w:val="32"/>
          <w:szCs w:val="32"/>
        </w:rPr>
        <w:t>党政办公室是学校党政直接领导下的综合办事机构，是全校“办文、办事、办会”，“服务、协调、督查”的综合管理部门。党政办公室紧紧围绕学校的中心工作，立足全局，内强管理，外塑形象，积极发挥窗口、纽带、参谋、协调、督促、检查的作用，服务领导，服务基层，服务师生，认真做好组织协调、公文处理、信息联络、信访接待、印章管理、督查督办、机要保密、综合统计、档案管理、政务信息化建设、综合管理服务和领导交办的其它工作。</w:t>
      </w:r>
    </w:p>
    <w:p>
      <w:pPr>
        <w:spacing w:line="600" w:lineRule="exact"/>
        <w:ind w:firstLine="640" w:firstLineChars="200"/>
        <w:rPr>
          <w:rFonts w:ascii="仿宋" w:hAnsi="仿宋" w:eastAsia="仿宋"/>
          <w:sz w:val="32"/>
          <w:szCs w:val="32"/>
        </w:rPr>
      </w:pPr>
      <w:r>
        <w:rPr>
          <w:rFonts w:ascii="仿宋" w:hAnsi="仿宋" w:eastAsia="仿宋"/>
          <w:sz w:val="32"/>
          <w:szCs w:val="32"/>
        </w:rPr>
        <w:t>主要工作</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负责学校行政、党委以学校名义上报、下发的各种文件的草拟、核稿、送审、印制、用印、登记下发。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负责各类校级会议的组织、承办。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负责学校日常对外联络和接待工作。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受理学校各职能部门的请示、报告，及时呈送学校领导批示并转有关部门处理。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负责来信来访工作。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负责全校各类教育信息的综合统计及上报工作。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对学校综合档案室、车队等部门实施领导，确保各项工作任务完成</w:t>
      </w:r>
      <w:r>
        <w:rPr>
          <w:rFonts w:hint="eastAsia" w:ascii="仿宋" w:hAnsi="仿宋" w:eastAsia="仿宋"/>
          <w:sz w:val="32"/>
          <w:szCs w:val="32"/>
        </w:rPr>
        <w:t>。</w:t>
      </w:r>
      <w:r>
        <w:rPr>
          <w:rFonts w:ascii="仿宋" w:hAnsi="仿宋" w:eastAsia="仿宋"/>
          <w:sz w:val="32"/>
          <w:szCs w:val="32"/>
        </w:rPr>
        <w:t>加强党政办公室人员日常教育管理，切实抓好自身建设。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完成领导交办的其他工作。</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b/>
          <w:sz w:val="32"/>
          <w:szCs w:val="32"/>
        </w:rPr>
      </w:pPr>
      <w:r>
        <w:rPr>
          <w:rFonts w:ascii="仿宋" w:hAnsi="仿宋" w:eastAsia="仿宋"/>
          <w:b/>
          <w:sz w:val="32"/>
          <w:szCs w:val="32"/>
        </w:rPr>
        <w:t>组织人事处</w:t>
      </w:r>
      <w:r>
        <w:rPr>
          <w:rFonts w:hint="eastAsia" w:ascii="仿宋" w:hAnsi="仿宋" w:eastAsia="仿宋"/>
          <w:b/>
          <w:sz w:val="32"/>
          <w:szCs w:val="32"/>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组织人事处主要负责学校人事方面的事宜，并对学校教师、学生党员发展工作进行协调。</w:t>
      </w:r>
    </w:p>
    <w:p>
      <w:pPr>
        <w:spacing w:line="600" w:lineRule="exact"/>
        <w:ind w:firstLine="640" w:firstLineChars="200"/>
        <w:rPr>
          <w:rFonts w:ascii="仿宋" w:hAnsi="仿宋" w:eastAsia="仿宋"/>
          <w:sz w:val="32"/>
          <w:szCs w:val="32"/>
        </w:rPr>
      </w:pPr>
      <w:r>
        <w:rPr>
          <w:rFonts w:ascii="仿宋" w:hAnsi="仿宋" w:eastAsia="仿宋"/>
          <w:sz w:val="32"/>
          <w:szCs w:val="32"/>
        </w:rPr>
        <w:t>学校组织人事处主要工作职责</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上级有关组织、人事工作的文件</w:t>
      </w:r>
      <w:r>
        <w:rPr>
          <w:rFonts w:hint="eastAsia" w:ascii="仿宋" w:hAnsi="仿宋" w:eastAsia="仿宋"/>
          <w:sz w:val="32"/>
          <w:szCs w:val="32"/>
        </w:rPr>
        <w:t>；</w:t>
      </w:r>
      <w:r>
        <w:rPr>
          <w:rFonts w:ascii="仿宋" w:hAnsi="仿宋" w:eastAsia="仿宋"/>
          <w:sz w:val="32"/>
          <w:szCs w:val="32"/>
        </w:rPr>
        <w:t>学院组织、人事工作的规章制度及组织工作计划、干部工作计划。</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党总支、党支部的目标管理方案及其检查考核评比的有关材料</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院校教职工名册、人事统计报表</w:t>
      </w:r>
      <w:r>
        <w:rPr>
          <w:rFonts w:hint="eastAsia" w:ascii="仿宋" w:hAnsi="仿宋" w:eastAsia="仿宋"/>
          <w:sz w:val="32"/>
          <w:szCs w:val="32"/>
        </w:rPr>
        <w:t>；</w:t>
      </w:r>
      <w:r>
        <w:rPr>
          <w:rFonts w:ascii="仿宋" w:hAnsi="仿宋" w:eastAsia="仿宋"/>
          <w:sz w:val="32"/>
          <w:szCs w:val="32"/>
        </w:rPr>
        <w:t>党组织和党员统计年报、名册</w:t>
      </w:r>
      <w:r>
        <w:rPr>
          <w:rFonts w:hint="eastAsia" w:ascii="仿宋" w:hAnsi="仿宋" w:eastAsia="仿宋"/>
          <w:sz w:val="32"/>
          <w:szCs w:val="32"/>
        </w:rPr>
        <w:t>；</w:t>
      </w:r>
      <w:r>
        <w:rPr>
          <w:rFonts w:ascii="仿宋" w:hAnsi="仿宋" w:eastAsia="仿宋"/>
          <w:sz w:val="32"/>
          <w:szCs w:val="32"/>
        </w:rPr>
        <w:t>党支部的工作计划、总结、会议记录</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党支部、支委改选请示报告、审批材料</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党组织关系介绍信存根</w:t>
      </w:r>
      <w:r>
        <w:rPr>
          <w:rFonts w:hint="eastAsia" w:ascii="仿宋" w:hAnsi="仿宋" w:eastAsia="仿宋"/>
          <w:sz w:val="32"/>
          <w:szCs w:val="32"/>
        </w:rPr>
        <w:t>，</w:t>
      </w:r>
      <w:r>
        <w:rPr>
          <w:rFonts w:ascii="仿宋" w:hAnsi="仿宋" w:eastAsia="仿宋"/>
          <w:sz w:val="32"/>
          <w:szCs w:val="32"/>
        </w:rPr>
        <w:t>等等</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要求：对办公软件有一定的了解；积极主动的完成各项任务；耐心、细致等。</w:t>
      </w:r>
    </w:p>
    <w:p>
      <w:pPr>
        <w:spacing w:line="600" w:lineRule="exact"/>
        <w:rPr>
          <w:rFonts w:ascii="仿宋" w:hAnsi="仿宋" w:eastAsia="仿宋"/>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实践科岗位说明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实践科作为勤工助学部门下设的学生组织机构，是在校大学生联系社会、实践社会的组织与管理部门。实践科以服务同学、服务学校为宗旨。部门主要负责管理教学楼设备和处理教学楼设备出现的故障等问题，并及时反馈问题、及时进行维修。将理论学习与社会实践相结合，加强校园与社会的联系，让同学们在社会实践中不断充实完善自我，提高社会责任感和科学实践能力。</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部门职能</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）了解并学会如何使用多媒体设备并能处理一些多媒体设备出现的问题。</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成员应按时值班并且按时签到。</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在值班过程中发现问题应认真负责及时处理问题，并进行反馈。</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协助其他部门开展工作，保证各项活动的顺利开展。</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与各部门加强联系，增进交流，为广大学生创造各种实践机会，提高学生动手能力，促进理论与实践的紧密结合。</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 xml:space="preserve">认真完成勤工助学部门，负责人交办的各项工作。 </w:t>
      </w:r>
    </w:p>
    <w:p>
      <w:pPr>
        <w:spacing w:line="600" w:lineRule="exact"/>
        <w:rPr>
          <w:rFonts w:ascii="仿宋" w:hAnsi="仿宋" w:eastAsia="仿宋"/>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资产与后勤保障处岗位说明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资产与后勤保障处主要保障学校的资产以及做好相关的后勤工作。按照学校发展规划和对学校资源合理的各项规章制度，对固定资产进行日常的管理和维护，代表学校对后勤工作进行监督与管理，为学校的教育教学与科研事业的发展提供强有力的保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(1)负责校园设备报修登记，学生水电缴费引导、服务咨询。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(2)辅助老师校园资产检查，部分仪器设备操作管理。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(3)负责校园内相关资产信息统计、登记、贴牌。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(4)办公室文件和档案进行整理、归档以及部门人员管理考核。</w:t>
      </w:r>
    </w:p>
    <w:p>
      <w:pPr>
        <w:spacing w:line="600" w:lineRule="exact"/>
        <w:ind w:firstLine="640" w:firstLineChars="200"/>
        <w:rPr>
          <w:rFonts w:ascii="仿宋" w:hAnsi="仿宋" w:eastAsia="仿宋"/>
          <w:b/>
          <w:bCs/>
          <w:sz w:val="32"/>
          <w:szCs w:val="32"/>
        </w:rPr>
      </w:pPr>
      <w:r>
        <w:rPr>
          <w:rFonts w:hint="eastAsia" w:ascii="仿宋" w:hAnsi="仿宋" w:eastAsia="仿宋"/>
          <w:sz w:val="32"/>
          <w:szCs w:val="32"/>
        </w:rPr>
        <w:t>(5)办公室值班，完成老师安排的其他工作。</w:t>
      </w: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保卫处</w:t>
      </w:r>
      <w:r>
        <w:rPr>
          <w:rFonts w:hint="eastAsia" w:ascii="仿宋" w:hAnsi="仿宋" w:eastAsia="仿宋"/>
          <w:b/>
          <w:bCs/>
          <w:sz w:val="32"/>
          <w:szCs w:val="32"/>
          <w:lang w:val="en-US" w:eastAsia="zh-CN"/>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保卫处是开展学院安全保卫工作的职能部门。保卫处以学院政治稳定为中心，以治安防范为重点，以服务广大师生员工为宗旨，以校园安全稳定为目标。坚持“预防为主，群防群治”的工作方针，积极开展校园治安、消防、交通、综治、等工作，维护学院正常教学、训练、生活秩序，构建安全稳定的校园环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（1）学生违章违纪检查。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（2）迎新现场秩序维护。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（3）学校大型活动的安全保卫工作（如：元旦晚会、校运会等活动）。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（4）保卫科科室值班。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（5）校园巡视、消防安全演练。</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rPr>
        <w:t>财务处</w:t>
      </w:r>
      <w:r>
        <w:rPr>
          <w:rFonts w:hint="eastAsia" w:ascii="仿宋" w:hAnsi="仿宋" w:eastAsia="仿宋"/>
          <w:b/>
          <w:bCs/>
          <w:sz w:val="32"/>
          <w:szCs w:val="32"/>
          <w:lang w:val="en-US" w:eastAsia="zh-CN"/>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财务处是隶属于学校勤工助学组织下的一个部门，是学校组织领导和具体从事财务管理工作的职能部门，负责学校财务方面的管理与核算监督工作。可以帮助商学院学子提高专业素养，更早的接触财务方面的工作，加强专业方面的技能和实操经验；也可以帮助其他专业学子增长阅历与经验，学习不同的业务，领悟更多的实用技能。对于想转商学院或者对会计专业方面的学子，来财务处，能让你们更好的了解财务方面的工作要求，对日后的学习发展有较大的帮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(1)负责学校各种学杂费用的收缴。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(2)负责学校各项规定专业考试报名费收取。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(3)负责办理新生入学学费银行卡和学生离校财务手续证明的开具。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(4)负责学校教职工工资发放及代扣代缴项目的扣缴与缴纳。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(5)帮助老师填写电子表格、裁专业收据发票，在老师有需要的时候，积极帮助老师解决事情与问题。</w:t>
      </w:r>
    </w:p>
    <w:p>
      <w:pPr>
        <w:spacing w:line="600" w:lineRule="exact"/>
        <w:ind w:firstLine="643" w:firstLineChars="200"/>
        <w:rPr>
          <w:rFonts w:ascii="仿宋" w:hAnsi="仿宋" w:eastAsia="仿宋"/>
          <w:b/>
          <w:bCs/>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学籍与教务应用部岗位说明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教务</w:t>
      </w:r>
      <w:r>
        <w:rPr>
          <w:rFonts w:hint="eastAsia" w:ascii="仿宋" w:hAnsi="仿宋" w:eastAsia="仿宋"/>
          <w:sz w:val="32"/>
          <w:szCs w:val="32"/>
          <w:lang w:val="en-US" w:eastAsia="zh-CN"/>
        </w:rPr>
        <w:t>处</w:t>
      </w:r>
      <w:r>
        <w:rPr>
          <w:rFonts w:hint="eastAsia" w:ascii="仿宋" w:hAnsi="仿宋" w:eastAsia="仿宋"/>
          <w:sz w:val="32"/>
          <w:szCs w:val="32"/>
        </w:rPr>
        <w:t>是负责校区全日制普通本科教学工作，履行教学运行与管理、教学建设与改革、教学质量保障、实践教学管理、创新创业教育、教学信息化、教师教学发展与学生学习服务等职责的职能部门。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（1）管理本科生学籍、学位以及各级各类考试组织与考务管理工作；负责学校选课管理及负责全校各类文件、试卷及教学材料的印制。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（2）组织教学研究与改革工作，教学质量评估及各种教学奖励评选工作，同时还要完成学校交办的其他工作。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（3）负责全校教师教学工作量的审核与统计，以及教学工作相关数据的统计与上报。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（4）负责大学生学科知识竞赛等活动的组织与管理和国际交流项目的宣传、选拔、课程及成绩认定等。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（5）负责组织各类校级及以上质量工程项目申报组织与管理等。</w:t>
      </w:r>
    </w:p>
    <w:p>
      <w:pPr>
        <w:spacing w:line="600" w:lineRule="exact"/>
        <w:ind w:firstLine="643" w:firstLineChars="200"/>
        <w:rPr>
          <w:rFonts w:ascii="仿宋" w:hAnsi="仿宋" w:eastAsia="仿宋"/>
          <w:b/>
          <w:bCs/>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图书馆</w:t>
      </w:r>
      <w:r>
        <w:rPr>
          <w:rFonts w:hint="eastAsia" w:ascii="仿宋" w:hAnsi="仿宋" w:eastAsia="仿宋"/>
          <w:b/>
          <w:bCs/>
          <w:sz w:val="32"/>
          <w:szCs w:val="32"/>
          <w:lang w:val="en-US" w:eastAsia="zh-CN"/>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图书馆是学院图书资料、情报信息中心，是为教学与科研服务的学术性服务机构，在院领导的指导下履行下列职责：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（1）根据学院性质及教学科研需要，有计划、有重点地收藏反映国内外最新科技成就的书刊资料，逐步形成具有学院专业特色的藏书体系。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（2）负责书刊资料的整理和管理工作，开展国内外书刊资料和情报文献的交换、采集、分类、编目、流通、阅览、编译、复制工作。做好书刊的清点、调拨、剔旧、注销工作，不断提高藏书质量。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（3）开展咨询和情报、信息服务工作，开展馆际互借与资料互换工作，扩大资料共享优势。</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（4）做好读者工作，积极主动向读者推荐图书，组织书刊图片展和新书陈列，开展各种形式的读者服务活动。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（5）加强图书馆电子化建设，搞好信息检索站工作。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（6）对各院系专业评估的数据申报提供支持。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（7）组织工作人员认真学习图书馆情报理论及专业技能，提高职工的业务能力、专业素养和管理水平。</w:t>
      </w:r>
      <w:r>
        <w:rPr>
          <w:rFonts w:ascii="Calibri" w:hAnsi="Calibri" w:eastAsia="仿宋" w:cs="Calibri"/>
          <w:sz w:val="32"/>
          <w:szCs w:val="32"/>
        </w:rPr>
        <w:t>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（8）组织职工积极参与图书馆学方面的学术活动，参与并做好省高校图工委、图书馆学会等有关组织的协作工作。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（9）支持并积极承办学院举办的各项学术活动及其它活动。</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sz w:val="32"/>
          <w:szCs w:val="32"/>
        </w:rPr>
      </w:pPr>
      <w:r>
        <w:rPr>
          <w:rFonts w:hint="eastAsia" w:ascii="仿宋" w:hAnsi="仿宋" w:eastAsia="仿宋"/>
          <w:b/>
          <w:bCs/>
          <w:sz w:val="32"/>
          <w:szCs w:val="32"/>
        </w:rPr>
        <w:t>电子开放实验室</w:t>
      </w:r>
      <w:r>
        <w:rPr>
          <w:rFonts w:hint="eastAsia" w:ascii="仿宋" w:hAnsi="仿宋" w:eastAsia="仿宋"/>
          <w:b/>
          <w:bCs/>
          <w:sz w:val="32"/>
          <w:szCs w:val="32"/>
          <w:lang w:val="en-US" w:eastAsia="zh-CN"/>
        </w:rPr>
        <w:t>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随着现代科技的迅猛发展和变化，加强学生操作能力、观察能力、分析能力以及科研创新能力的培养显得非常重要。由于受到实验内容、时间、人员、学时、教学设备等方面的限制，学生在实验过程中总觉得时间紧，操作机会少，忙于应付实验，学习积极性不高，是一个被动学习过程。开放实验室，开展了不定期的免费培训课，全院的学生只要对制作电路板感兴趣的，都可以利用业余时间自己去制作各种喜欢的电路板，如八路抢答器、交通信号灯、声光控制灯、遥控汽车、自制电梯等多种智能系统电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实验室开放不仅使学生巩固了基础知识, 也为实践打下了基础, 同时促进了学生个性化、主动化、研究化方面的学习, 为培养创新性人才奠定基础。 </w:t>
      </w:r>
    </w:p>
    <w:p>
      <w:pPr>
        <w:spacing w:line="600" w:lineRule="exact"/>
        <w:ind w:firstLine="643" w:firstLineChars="200"/>
        <w:rPr>
          <w:rFonts w:ascii="仿宋" w:hAnsi="仿宋" w:eastAsia="仿宋"/>
          <w:b/>
          <w:bCs/>
          <w:sz w:val="32"/>
          <w:szCs w:val="32"/>
        </w:rPr>
      </w:pPr>
    </w:p>
    <w:p>
      <w:pPr>
        <w:spacing w:line="600" w:lineRule="exact"/>
        <w:ind w:firstLine="643" w:firstLineChars="200"/>
        <w:jc w:val="center"/>
        <w:rPr>
          <w:rFonts w:ascii="仿宋" w:hAnsi="仿宋" w:eastAsia="仿宋"/>
          <w:b/>
          <w:bCs/>
          <w:sz w:val="32"/>
          <w:szCs w:val="32"/>
        </w:rPr>
      </w:pPr>
      <w:r>
        <w:rPr>
          <w:rFonts w:hint="eastAsia" w:ascii="仿宋" w:hAnsi="仿宋" w:eastAsia="仿宋"/>
          <w:b/>
          <w:bCs/>
          <w:sz w:val="32"/>
          <w:szCs w:val="32"/>
        </w:rPr>
        <w:t>创新创业部岗位说明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创新创业部是负责全校学生“学术、文化、科技、创新、创业、就业”事务的职能部门，也是营造我校浓郁学术氛围、倡导优良学风、构建校园文化、推动科技创新意识普及和创业意识普及的重要学生组织部门。主要以开展科研成果展、学术交流、科技大赛等形式为广大学生提供交流平台。积极探索大学生就业过程中存在的问题，开展有利于提高大学生综合素质和专业技能的活动，改变大学生的就业观念，推动创业意识形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（1）根据同学们的思想状况和不同专业同学的特点，规划和组织科技创新大赛等竞赛活动。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（2）组织同学们参与国家、省、市级学术交流、科技大赛等，如“挑战杯”大赛。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创新创业部努力为全校学生提供学习和交流机会、负责组织和指导广大同学开展各类科技创新活动与科技创新竞赛、广泛宣传科普知识，活跃校园科技创新气氛；培养广大学生的创业观念和能力、为在校大学生提供广阔的创业平台，努力营造创业氛围。</w:t>
      </w:r>
    </w:p>
    <w:p>
      <w:pPr>
        <w:spacing w:line="600" w:lineRule="exact"/>
        <w:ind w:firstLine="640" w:firstLineChars="200"/>
        <w:rPr>
          <w:rFonts w:ascii="仿宋" w:hAnsi="仿宋" w:eastAsia="仿宋"/>
          <w:sz w:val="32"/>
          <w:szCs w:val="32"/>
        </w:rPr>
      </w:pPr>
    </w:p>
    <w:p>
      <w:pPr>
        <w:spacing w:line="600" w:lineRule="exact"/>
        <w:ind w:firstLine="643" w:firstLineChars="200"/>
        <w:jc w:val="center"/>
        <w:rPr>
          <w:rFonts w:ascii="仿宋" w:hAnsi="仿宋" w:eastAsia="仿宋"/>
          <w:b/>
          <w:bCs/>
          <w:sz w:val="32"/>
          <w:szCs w:val="32"/>
        </w:rPr>
      </w:pPr>
      <w:r>
        <w:rPr>
          <w:rFonts w:ascii="仿宋" w:hAnsi="仿宋" w:eastAsia="仿宋"/>
          <w:b/>
          <w:bCs/>
          <w:sz w:val="32"/>
          <w:szCs w:val="32"/>
        </w:rPr>
        <w:t>科研与学科建设处</w:t>
      </w:r>
      <w:r>
        <w:rPr>
          <w:rFonts w:hint="eastAsia" w:ascii="仿宋" w:hAnsi="仿宋" w:eastAsia="仿宋"/>
          <w:b/>
          <w:bCs/>
          <w:sz w:val="32"/>
          <w:szCs w:val="32"/>
          <w:lang w:val="en-US" w:eastAsia="zh-CN"/>
        </w:rPr>
        <w:t>岗位说明</w:t>
      </w:r>
    </w:p>
    <w:p>
      <w:pPr>
        <w:spacing w:line="600" w:lineRule="exact"/>
        <w:ind w:firstLine="640" w:firstLineChars="200"/>
        <w:rPr>
          <w:rFonts w:ascii="仿宋" w:hAnsi="仿宋" w:eastAsia="仿宋"/>
          <w:sz w:val="32"/>
          <w:szCs w:val="32"/>
        </w:rPr>
      </w:pPr>
      <w:r>
        <w:rPr>
          <w:rFonts w:ascii="仿宋" w:hAnsi="仿宋" w:eastAsia="仿宋"/>
          <w:sz w:val="32"/>
          <w:szCs w:val="32"/>
        </w:rPr>
        <w:t>科研与学科建设处是负责全院科研管理和学科建设的职能部门。主要负责制定学院中、长期总体发展规划以及组织有关部门制定各项专项计划，学院规划的检查、评估、调整、验收等过程管理与监控，制定、出台学院重大改革制度、人才培养方案的修订与实施，年度各专业招生计划的编制，专业（学科）建设与专业评估，本科生考研管理工作，“行知讲坛”的建设，院级以上的科研项目的管理，课堂教学质量的监控与评价。</w:t>
      </w:r>
    </w:p>
    <w:p>
      <w:pPr>
        <w:spacing w:line="600" w:lineRule="exact"/>
        <w:ind w:firstLine="640" w:firstLineChars="200"/>
        <w:rPr>
          <w:rFonts w:ascii="仿宋" w:hAnsi="仿宋" w:eastAsia="仿宋"/>
          <w:spacing w:val="-9"/>
          <w:sz w:val="24"/>
        </w:rPr>
      </w:pPr>
      <w:r>
        <w:rPr>
          <w:rFonts w:ascii="仿宋" w:hAnsi="仿宋" w:eastAsia="仿宋"/>
          <w:sz w:val="32"/>
          <w:szCs w:val="32"/>
        </w:rPr>
        <w:t>主要工作：</w:t>
      </w:r>
      <w:r>
        <w:rPr>
          <w:rFonts w:hint="eastAsia" w:ascii="仿宋" w:hAnsi="仿宋" w:eastAsia="仿宋"/>
          <w:sz w:val="32"/>
          <w:szCs w:val="32"/>
          <w:lang w:val="en-US" w:eastAsia="zh-CN"/>
        </w:rPr>
        <w:t>协助</w:t>
      </w:r>
      <w:r>
        <w:rPr>
          <w:rFonts w:ascii="仿宋" w:hAnsi="仿宋" w:eastAsia="仿宋"/>
          <w:sz w:val="32"/>
          <w:szCs w:val="32"/>
        </w:rPr>
        <w:t>老师</w:t>
      </w:r>
      <w:r>
        <w:rPr>
          <w:rFonts w:hint="eastAsia" w:ascii="仿宋" w:hAnsi="仿宋" w:eastAsia="仿宋"/>
          <w:sz w:val="32"/>
          <w:szCs w:val="32"/>
          <w:lang w:val="en-US" w:eastAsia="zh-CN"/>
        </w:rPr>
        <w:t>完成日常工作</w:t>
      </w:r>
      <w:r>
        <w:rPr>
          <w:rFonts w:ascii="仿宋" w:hAnsi="仿宋" w:eastAsia="仿宋"/>
          <w:sz w:val="32"/>
          <w:szCs w:val="32"/>
        </w:rPr>
        <w:t>。</w:t>
      </w:r>
      <w:bookmarkStart w:id="0" w:name="_GoBack"/>
      <w:bookmarkEnd w:id="0"/>
    </w:p>
    <w:sectPr>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5C8"/>
    <w:rsid w:val="0003604D"/>
    <w:rsid w:val="00067E28"/>
    <w:rsid w:val="00070165"/>
    <w:rsid w:val="00070ACC"/>
    <w:rsid w:val="000A6A39"/>
    <w:rsid w:val="000B2EE4"/>
    <w:rsid w:val="000B5B32"/>
    <w:rsid w:val="000B6B9A"/>
    <w:rsid w:val="000D7E55"/>
    <w:rsid w:val="000E4F09"/>
    <w:rsid w:val="000F1E89"/>
    <w:rsid w:val="00130680"/>
    <w:rsid w:val="00132D5C"/>
    <w:rsid w:val="00154484"/>
    <w:rsid w:val="00163465"/>
    <w:rsid w:val="00165419"/>
    <w:rsid w:val="00172A27"/>
    <w:rsid w:val="00177907"/>
    <w:rsid w:val="001810EE"/>
    <w:rsid w:val="00187115"/>
    <w:rsid w:val="00187C08"/>
    <w:rsid w:val="001961C4"/>
    <w:rsid w:val="001A089B"/>
    <w:rsid w:val="001A2BF9"/>
    <w:rsid w:val="001B5832"/>
    <w:rsid w:val="001C3667"/>
    <w:rsid w:val="001D4C67"/>
    <w:rsid w:val="001E482B"/>
    <w:rsid w:val="001E7EEA"/>
    <w:rsid w:val="001F09C4"/>
    <w:rsid w:val="001F3F6F"/>
    <w:rsid w:val="00200FCF"/>
    <w:rsid w:val="0020327F"/>
    <w:rsid w:val="00216A21"/>
    <w:rsid w:val="00216C88"/>
    <w:rsid w:val="002215BC"/>
    <w:rsid w:val="00221E8E"/>
    <w:rsid w:val="00232724"/>
    <w:rsid w:val="00256F76"/>
    <w:rsid w:val="00263093"/>
    <w:rsid w:val="00272A87"/>
    <w:rsid w:val="002938C2"/>
    <w:rsid w:val="002A1BF2"/>
    <w:rsid w:val="002B2C00"/>
    <w:rsid w:val="002B3CDE"/>
    <w:rsid w:val="002B67DA"/>
    <w:rsid w:val="002D5A20"/>
    <w:rsid w:val="002E3A22"/>
    <w:rsid w:val="00320C72"/>
    <w:rsid w:val="00324E9A"/>
    <w:rsid w:val="0032620D"/>
    <w:rsid w:val="0034520B"/>
    <w:rsid w:val="00373BE7"/>
    <w:rsid w:val="00386363"/>
    <w:rsid w:val="003913CE"/>
    <w:rsid w:val="00395F34"/>
    <w:rsid w:val="003A2C38"/>
    <w:rsid w:val="003B0614"/>
    <w:rsid w:val="003B5503"/>
    <w:rsid w:val="003D7FE6"/>
    <w:rsid w:val="003F15D5"/>
    <w:rsid w:val="003F2504"/>
    <w:rsid w:val="003F7B0E"/>
    <w:rsid w:val="004169B7"/>
    <w:rsid w:val="00430231"/>
    <w:rsid w:val="00432FB4"/>
    <w:rsid w:val="00433C3C"/>
    <w:rsid w:val="00434271"/>
    <w:rsid w:val="00434AE6"/>
    <w:rsid w:val="00484A5B"/>
    <w:rsid w:val="00496D7B"/>
    <w:rsid w:val="004B0613"/>
    <w:rsid w:val="004C0166"/>
    <w:rsid w:val="004C4022"/>
    <w:rsid w:val="004F1B58"/>
    <w:rsid w:val="005361FA"/>
    <w:rsid w:val="0054013E"/>
    <w:rsid w:val="0054200C"/>
    <w:rsid w:val="005552E1"/>
    <w:rsid w:val="005552EF"/>
    <w:rsid w:val="0058349D"/>
    <w:rsid w:val="0059071E"/>
    <w:rsid w:val="005D3898"/>
    <w:rsid w:val="005F261A"/>
    <w:rsid w:val="005F503C"/>
    <w:rsid w:val="006010D3"/>
    <w:rsid w:val="0060302D"/>
    <w:rsid w:val="006065D7"/>
    <w:rsid w:val="006141E6"/>
    <w:rsid w:val="00691572"/>
    <w:rsid w:val="006923E2"/>
    <w:rsid w:val="006A206A"/>
    <w:rsid w:val="006A64B1"/>
    <w:rsid w:val="006C1BA0"/>
    <w:rsid w:val="006C27EE"/>
    <w:rsid w:val="006D0ADB"/>
    <w:rsid w:val="007013A6"/>
    <w:rsid w:val="00704890"/>
    <w:rsid w:val="0072032D"/>
    <w:rsid w:val="00724DE3"/>
    <w:rsid w:val="0073005A"/>
    <w:rsid w:val="00746F95"/>
    <w:rsid w:val="00756161"/>
    <w:rsid w:val="007B4CDE"/>
    <w:rsid w:val="007D5FDB"/>
    <w:rsid w:val="007E49C9"/>
    <w:rsid w:val="00800A9A"/>
    <w:rsid w:val="008024FF"/>
    <w:rsid w:val="00814007"/>
    <w:rsid w:val="00852C5C"/>
    <w:rsid w:val="00871047"/>
    <w:rsid w:val="008A24BD"/>
    <w:rsid w:val="008A415B"/>
    <w:rsid w:val="008C1388"/>
    <w:rsid w:val="008C316C"/>
    <w:rsid w:val="008D59E0"/>
    <w:rsid w:val="008E26EA"/>
    <w:rsid w:val="008E7A61"/>
    <w:rsid w:val="009317E7"/>
    <w:rsid w:val="00944BBA"/>
    <w:rsid w:val="00952304"/>
    <w:rsid w:val="0096403F"/>
    <w:rsid w:val="00965BB7"/>
    <w:rsid w:val="00980530"/>
    <w:rsid w:val="009A1DAE"/>
    <w:rsid w:val="009A2AB3"/>
    <w:rsid w:val="009A47A5"/>
    <w:rsid w:val="009E44E2"/>
    <w:rsid w:val="009E63F3"/>
    <w:rsid w:val="00A00695"/>
    <w:rsid w:val="00A52B1F"/>
    <w:rsid w:val="00A70B6C"/>
    <w:rsid w:val="00A766DA"/>
    <w:rsid w:val="00A872CB"/>
    <w:rsid w:val="00AB0239"/>
    <w:rsid w:val="00AD0C40"/>
    <w:rsid w:val="00AD6877"/>
    <w:rsid w:val="00AD7140"/>
    <w:rsid w:val="00AF2ABD"/>
    <w:rsid w:val="00AF5E8C"/>
    <w:rsid w:val="00B83158"/>
    <w:rsid w:val="00B853B3"/>
    <w:rsid w:val="00BA4919"/>
    <w:rsid w:val="00BD1105"/>
    <w:rsid w:val="00BF34A7"/>
    <w:rsid w:val="00C061A0"/>
    <w:rsid w:val="00C077C4"/>
    <w:rsid w:val="00C16C37"/>
    <w:rsid w:val="00C21026"/>
    <w:rsid w:val="00C37B60"/>
    <w:rsid w:val="00C44763"/>
    <w:rsid w:val="00C47626"/>
    <w:rsid w:val="00C52834"/>
    <w:rsid w:val="00C53D93"/>
    <w:rsid w:val="00C66491"/>
    <w:rsid w:val="00C700D1"/>
    <w:rsid w:val="00C85800"/>
    <w:rsid w:val="00CA45EB"/>
    <w:rsid w:val="00CD6402"/>
    <w:rsid w:val="00CD6D6A"/>
    <w:rsid w:val="00CE58E7"/>
    <w:rsid w:val="00D04820"/>
    <w:rsid w:val="00D12B9D"/>
    <w:rsid w:val="00D33930"/>
    <w:rsid w:val="00D436BC"/>
    <w:rsid w:val="00D5367A"/>
    <w:rsid w:val="00D54C0B"/>
    <w:rsid w:val="00D55918"/>
    <w:rsid w:val="00D60A1E"/>
    <w:rsid w:val="00D72324"/>
    <w:rsid w:val="00D80B84"/>
    <w:rsid w:val="00D870F2"/>
    <w:rsid w:val="00DD3317"/>
    <w:rsid w:val="00DE3658"/>
    <w:rsid w:val="00E0220B"/>
    <w:rsid w:val="00E17843"/>
    <w:rsid w:val="00E24398"/>
    <w:rsid w:val="00E5244D"/>
    <w:rsid w:val="00E667E2"/>
    <w:rsid w:val="00E72B38"/>
    <w:rsid w:val="00E7368F"/>
    <w:rsid w:val="00E82D76"/>
    <w:rsid w:val="00E85D4E"/>
    <w:rsid w:val="00E85F39"/>
    <w:rsid w:val="00E977B3"/>
    <w:rsid w:val="00EC4A77"/>
    <w:rsid w:val="00EC6FA3"/>
    <w:rsid w:val="00F055F5"/>
    <w:rsid w:val="00F1711F"/>
    <w:rsid w:val="00F34FE6"/>
    <w:rsid w:val="00F618A7"/>
    <w:rsid w:val="00F66E15"/>
    <w:rsid w:val="00F7112D"/>
    <w:rsid w:val="00F80D3B"/>
    <w:rsid w:val="00F87BDE"/>
    <w:rsid w:val="00FB5074"/>
    <w:rsid w:val="00FB764D"/>
    <w:rsid w:val="00FC5362"/>
    <w:rsid w:val="00FC7134"/>
    <w:rsid w:val="00FE60E4"/>
    <w:rsid w:val="01A366F0"/>
    <w:rsid w:val="02B47B77"/>
    <w:rsid w:val="046C02C9"/>
    <w:rsid w:val="061B7222"/>
    <w:rsid w:val="06F0203E"/>
    <w:rsid w:val="0BE22B49"/>
    <w:rsid w:val="0BF042D4"/>
    <w:rsid w:val="126C2FE3"/>
    <w:rsid w:val="143842BF"/>
    <w:rsid w:val="163C1A0E"/>
    <w:rsid w:val="18D826B4"/>
    <w:rsid w:val="19C33485"/>
    <w:rsid w:val="1B716F68"/>
    <w:rsid w:val="1CE4152F"/>
    <w:rsid w:val="1EA87A4F"/>
    <w:rsid w:val="1EF553D2"/>
    <w:rsid w:val="1F810E1F"/>
    <w:rsid w:val="20042827"/>
    <w:rsid w:val="237662AF"/>
    <w:rsid w:val="27F52E04"/>
    <w:rsid w:val="299452B6"/>
    <w:rsid w:val="2A890161"/>
    <w:rsid w:val="2A93734E"/>
    <w:rsid w:val="2B687A98"/>
    <w:rsid w:val="2BCF3116"/>
    <w:rsid w:val="2C3229E4"/>
    <w:rsid w:val="2FBE2E16"/>
    <w:rsid w:val="32E66AD7"/>
    <w:rsid w:val="33A51C13"/>
    <w:rsid w:val="352C1291"/>
    <w:rsid w:val="363234BD"/>
    <w:rsid w:val="3655276C"/>
    <w:rsid w:val="367D690C"/>
    <w:rsid w:val="39183B89"/>
    <w:rsid w:val="3BDA0FAC"/>
    <w:rsid w:val="401F07EA"/>
    <w:rsid w:val="4030204A"/>
    <w:rsid w:val="47E8330A"/>
    <w:rsid w:val="48E6007B"/>
    <w:rsid w:val="4A6B6D68"/>
    <w:rsid w:val="4A985B14"/>
    <w:rsid w:val="4CA61AFB"/>
    <w:rsid w:val="4D49282E"/>
    <w:rsid w:val="4DEF43B4"/>
    <w:rsid w:val="4F3042DE"/>
    <w:rsid w:val="53E65D97"/>
    <w:rsid w:val="5488528C"/>
    <w:rsid w:val="55584CBD"/>
    <w:rsid w:val="580E7259"/>
    <w:rsid w:val="5A073414"/>
    <w:rsid w:val="5C231B11"/>
    <w:rsid w:val="5C2556D0"/>
    <w:rsid w:val="63514552"/>
    <w:rsid w:val="640D1C92"/>
    <w:rsid w:val="655D2CDF"/>
    <w:rsid w:val="65B479B6"/>
    <w:rsid w:val="66F97FAD"/>
    <w:rsid w:val="67043215"/>
    <w:rsid w:val="67F1064B"/>
    <w:rsid w:val="6DED42E1"/>
    <w:rsid w:val="6EF0464A"/>
    <w:rsid w:val="70601600"/>
    <w:rsid w:val="72857CF9"/>
    <w:rsid w:val="73BC001D"/>
    <w:rsid w:val="74CB3B15"/>
    <w:rsid w:val="765D2112"/>
    <w:rsid w:val="78C80175"/>
    <w:rsid w:val="7B6A617D"/>
    <w:rsid w:val="7D0D0998"/>
    <w:rsid w:val="7DD5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42"/>
      <w:ind w:left="108"/>
    </w:pPr>
    <w:rPr>
      <w:rFonts w:hint="eastAsia" w:ascii="宋体" w:hAnsi="宋体"/>
      <w:sz w:val="32"/>
    </w:rPr>
  </w:style>
  <w:style w:type="paragraph" w:styleId="4">
    <w:name w:val="Date"/>
    <w:basedOn w:val="1"/>
    <w:next w:val="1"/>
    <w:link w:val="20"/>
    <w:qFormat/>
    <w:uiPriority w:val="0"/>
    <w:pPr>
      <w:ind w:left="100" w:leftChars="2500"/>
    </w:p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20" w:after="120" w:line="22" w:lineRule="atLeast"/>
      <w:ind w:left="120" w:right="120"/>
      <w:jc w:val="left"/>
    </w:pPr>
    <w:rPr>
      <w:color w:val="333333"/>
      <w:kern w:val="0"/>
      <w:sz w:val="15"/>
      <w:szCs w:val="15"/>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ascii="Times New Roman" w:hAnsi="Times New Roman" w:eastAsia="宋体" w:cs="Times New Roman"/>
      <w:b/>
      <w:bCs/>
    </w:rPr>
  </w:style>
  <w:style w:type="character" w:styleId="12">
    <w:name w:val="FollowedHyperlink"/>
    <w:basedOn w:val="10"/>
    <w:qFormat/>
    <w:uiPriority w:val="0"/>
    <w:rPr>
      <w:color w:val="0000FF"/>
      <w:sz w:val="15"/>
      <w:szCs w:val="15"/>
      <w:u w:val="none"/>
    </w:rPr>
  </w:style>
  <w:style w:type="character" w:styleId="13">
    <w:name w:val="HTML Definition"/>
    <w:basedOn w:val="10"/>
    <w:qFormat/>
    <w:uiPriority w:val="0"/>
    <w:rPr>
      <w:i/>
    </w:rPr>
  </w:style>
  <w:style w:type="character" w:styleId="14">
    <w:name w:val="Hyperlink"/>
    <w:qFormat/>
    <w:uiPriority w:val="0"/>
    <w:rPr>
      <w:rFonts w:ascii="Times New Roman" w:hAnsi="Times New Roman" w:eastAsia="宋体" w:cs="Times New Roman"/>
      <w:color w:val="0000FF"/>
      <w:u w:val="single"/>
    </w:rPr>
  </w:style>
  <w:style w:type="character" w:styleId="15">
    <w:name w:val="HTML Code"/>
    <w:basedOn w:val="10"/>
    <w:qFormat/>
    <w:uiPriority w:val="0"/>
    <w:rPr>
      <w:rFonts w:hint="default" w:ascii="Consolas" w:hAnsi="Consolas" w:eastAsia="Consolas" w:cs="Consolas"/>
      <w:color w:val="C7254E"/>
      <w:sz w:val="21"/>
      <w:szCs w:val="21"/>
      <w:shd w:val="clear" w:color="auto" w:fill="F9F2F4"/>
    </w:rPr>
  </w:style>
  <w:style w:type="character" w:styleId="16">
    <w:name w:val="HTML Keyboard"/>
    <w:basedOn w:val="10"/>
    <w:qFormat/>
    <w:uiPriority w:val="0"/>
    <w:rPr>
      <w:rFonts w:ascii="Consolas" w:hAnsi="Consolas" w:eastAsia="Consolas" w:cs="Consolas"/>
      <w:color w:val="FFFFFF"/>
      <w:sz w:val="21"/>
      <w:szCs w:val="21"/>
      <w:shd w:val="clear" w:color="auto"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页脚 字符"/>
    <w:link w:val="5"/>
    <w:qFormat/>
    <w:uiPriority w:val="0"/>
    <w:rPr>
      <w:rFonts w:ascii="Times New Roman" w:hAnsi="Times New Roman" w:eastAsia="宋体" w:cs="Times New Roman"/>
      <w:kern w:val="2"/>
      <w:sz w:val="18"/>
      <w:szCs w:val="18"/>
    </w:rPr>
  </w:style>
  <w:style w:type="character" w:customStyle="1" w:styleId="19">
    <w:name w:val="页眉 字符"/>
    <w:link w:val="6"/>
    <w:qFormat/>
    <w:uiPriority w:val="0"/>
    <w:rPr>
      <w:rFonts w:ascii="Times New Roman" w:hAnsi="Times New Roman" w:eastAsia="宋体" w:cs="Times New Roman"/>
      <w:kern w:val="2"/>
      <w:sz w:val="18"/>
      <w:szCs w:val="18"/>
    </w:rPr>
  </w:style>
  <w:style w:type="character" w:customStyle="1" w:styleId="20">
    <w:name w:val="日期 字符"/>
    <w:link w:val="4"/>
    <w:qFormat/>
    <w:uiPriority w:val="0"/>
    <w:rPr>
      <w:rFonts w:ascii="Times New Roman" w:hAnsi="Times New Roman" w:eastAsia="宋体" w:cs="Times New Roman"/>
      <w:kern w:val="2"/>
      <w:sz w:val="21"/>
      <w:szCs w:val="24"/>
    </w:rPr>
  </w:style>
  <w:style w:type="character" w:customStyle="1" w:styleId="21">
    <w:name w:val="未处理的提及1"/>
    <w:unhideWhenUsed/>
    <w:qFormat/>
    <w:uiPriority w:val="99"/>
    <w:rPr>
      <w:rFonts w:ascii="Times New Roman" w:hAnsi="Times New Roman"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www.microsoft.com</Company>
  <Pages>22</Pages>
  <Words>1189</Words>
  <Characters>6783</Characters>
  <Lines>56</Lines>
  <Paragraphs>15</Paragraphs>
  <TotalTime>5</TotalTime>
  <ScaleCrop>false</ScaleCrop>
  <LinksUpToDate>false</LinksUpToDate>
  <CharactersWithSpaces>7957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2021-10-14T12:40:00Z</dcterms:created>
  <dc:creator>User</dc:creator>
  <cp:lastModifiedBy>86177</cp:lastModifiedBy>
  <cp:lastPrinted>2019-05-30T08:35:00Z</cp:lastPrinted>
  <dcterms:modified xsi:type="dcterms:W3CDTF">2021-10-15T03:28:02Z</dcterms:modified>
  <dc:title>关于进一步加强学生寝室安全卫生整治工作的通知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824A487A0D4149BF8849053920A52AF9</vt:lpwstr>
  </property>
</Properties>
</file>