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江西师范大学科学技术学院本科教学课程教案</w:t>
      </w:r>
    </w:p>
    <w:p>
      <w:pPr>
        <w:rPr>
          <w:rFonts w:ascii="仿宋" w:hAnsi="仿宋" w:eastAsia="仿宋"/>
          <w:b/>
          <w:szCs w:val="21"/>
        </w:rPr>
      </w:pPr>
    </w:p>
    <w:p>
      <w:pPr>
        <w:jc w:val="center"/>
        <w:rPr>
          <w:rFonts w:ascii="黑体" w:hAnsi="黑体" w:eastAsia="黑体"/>
          <w:sz w:val="32"/>
          <w:szCs w:val="32"/>
        </w:rPr>
      </w:pPr>
      <w:r>
        <w:rPr>
          <w:rFonts w:hint="eastAsia" w:ascii="黑体" w:hAnsi="黑体" w:eastAsia="黑体"/>
          <w:sz w:val="32"/>
          <w:szCs w:val="32"/>
          <w:u w:val="single"/>
        </w:rPr>
        <w:t xml:space="preserve"> 马克思主义基本原理</w:t>
      </w:r>
      <w:bookmarkStart w:id="0" w:name="_GoBack"/>
      <w:bookmarkEnd w:id="0"/>
      <w:r>
        <w:rPr>
          <w:rFonts w:hint="eastAsia" w:ascii="黑体" w:hAnsi="黑体" w:eastAsia="黑体"/>
          <w:sz w:val="32"/>
          <w:szCs w:val="32"/>
          <w:u w:val="single"/>
        </w:rPr>
        <w:t xml:space="preserve">  </w:t>
      </w:r>
      <w:r>
        <w:rPr>
          <w:rFonts w:hint="eastAsia" w:ascii="黑体" w:hAnsi="黑体" w:eastAsia="黑体"/>
          <w:sz w:val="32"/>
          <w:szCs w:val="32"/>
        </w:rPr>
        <w:t>课程教案</w:t>
      </w:r>
    </w:p>
    <w:tbl>
      <w:tblPr>
        <w:tblStyle w:val="9"/>
        <w:tblW w:w="935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489"/>
        <w:gridCol w:w="869"/>
        <w:gridCol w:w="807"/>
        <w:gridCol w:w="1778"/>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学院</w:t>
            </w:r>
          </w:p>
        </w:tc>
        <w:tc>
          <w:tcPr>
            <w:tcW w:w="3489" w:type="dxa"/>
            <w:vAlign w:val="center"/>
          </w:tcPr>
          <w:p>
            <w:pPr>
              <w:spacing w:line="360" w:lineRule="exact"/>
              <w:jc w:val="center"/>
              <w:rPr>
                <w:rFonts w:ascii="华文仿宋" w:hAnsi="华文仿宋" w:eastAsia="华文仿宋"/>
              </w:rPr>
            </w:pPr>
            <w:r>
              <w:rPr>
                <w:rFonts w:hint="eastAsia" w:ascii="华文仿宋" w:hAnsi="华文仿宋" w:eastAsia="华文仿宋"/>
              </w:rPr>
              <w:t>思政部</w:t>
            </w:r>
          </w:p>
        </w:tc>
        <w:tc>
          <w:tcPr>
            <w:tcW w:w="1676" w:type="dxa"/>
            <w:gridSpan w:val="2"/>
            <w:vAlign w:val="center"/>
          </w:tcPr>
          <w:p>
            <w:pPr>
              <w:spacing w:line="360" w:lineRule="exact"/>
              <w:jc w:val="center"/>
              <w:rPr>
                <w:rFonts w:ascii="仿宋" w:hAnsi="仿宋" w:eastAsia="仿宋"/>
                <w:b/>
                <w:szCs w:val="21"/>
              </w:rPr>
            </w:pPr>
            <w:r>
              <w:rPr>
                <w:rFonts w:hint="eastAsia" w:ascii="仿宋" w:hAnsi="仿宋" w:eastAsia="仿宋"/>
                <w:b/>
                <w:szCs w:val="21"/>
              </w:rPr>
              <w:t>任课教师</w:t>
            </w:r>
          </w:p>
        </w:tc>
        <w:tc>
          <w:tcPr>
            <w:tcW w:w="3454" w:type="dxa"/>
            <w:gridSpan w:val="2"/>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章节</w:t>
            </w:r>
          </w:p>
          <w:p>
            <w:pPr>
              <w:spacing w:line="360" w:lineRule="exact"/>
              <w:jc w:val="center"/>
              <w:rPr>
                <w:rFonts w:ascii="仿宋" w:hAnsi="仿宋" w:eastAsia="仿宋"/>
                <w:b/>
                <w:szCs w:val="21"/>
              </w:rPr>
            </w:pPr>
            <w:r>
              <w:rPr>
                <w:rFonts w:hint="eastAsia" w:ascii="仿宋" w:hAnsi="仿宋" w:eastAsia="仿宋"/>
                <w:b/>
                <w:szCs w:val="21"/>
              </w:rPr>
              <w:t>名称</w:t>
            </w:r>
          </w:p>
        </w:tc>
        <w:tc>
          <w:tcPr>
            <w:tcW w:w="5165" w:type="dxa"/>
            <w:gridSpan w:val="3"/>
            <w:vAlign w:val="center"/>
          </w:tcPr>
          <w:p>
            <w:pPr>
              <w:spacing w:line="360" w:lineRule="exact"/>
              <w:jc w:val="center"/>
              <w:rPr>
                <w:rFonts w:ascii="华文仿宋" w:hAnsi="华文仿宋" w:eastAsia="华文仿宋"/>
              </w:rPr>
            </w:pPr>
            <w:r>
              <w:rPr>
                <w:rFonts w:hint="eastAsia" w:ascii="华文仿宋" w:hAnsi="华文仿宋" w:eastAsia="华文仿宋"/>
              </w:rPr>
              <w:t>专题一</w:t>
            </w:r>
            <w:r>
              <w:rPr>
                <w:rFonts w:hint="eastAsia" w:ascii="华文仿宋" w:hAnsi="华文仿宋" w:eastAsia="华文仿宋"/>
                <w:lang w:val="en-US" w:eastAsia="zh-CN"/>
              </w:rPr>
              <w:t xml:space="preserve"> 第二讲 </w:t>
            </w:r>
            <w:r>
              <w:rPr>
                <w:rFonts w:hint="eastAsia" w:ascii="华文仿宋" w:hAnsi="华文仿宋" w:eastAsia="华文仿宋"/>
              </w:rPr>
              <w:t>努力学好用好马克思主义</w:t>
            </w:r>
          </w:p>
        </w:tc>
        <w:tc>
          <w:tcPr>
            <w:tcW w:w="1778" w:type="dxa"/>
            <w:vAlign w:val="center"/>
          </w:tcPr>
          <w:p>
            <w:pPr>
              <w:spacing w:line="360" w:lineRule="exact"/>
              <w:jc w:val="center"/>
              <w:rPr>
                <w:rFonts w:ascii="仿宋" w:hAnsi="仿宋" w:eastAsia="仿宋"/>
                <w:b/>
                <w:szCs w:val="21"/>
              </w:rPr>
            </w:pPr>
            <w:r>
              <w:rPr>
                <w:rFonts w:hint="eastAsia" w:ascii="仿宋" w:hAnsi="仿宋" w:eastAsia="仿宋"/>
                <w:b/>
                <w:szCs w:val="21"/>
              </w:rPr>
              <w:t>授    课</w:t>
            </w:r>
          </w:p>
          <w:p>
            <w:pPr>
              <w:spacing w:line="360" w:lineRule="exact"/>
              <w:jc w:val="center"/>
              <w:rPr>
                <w:rFonts w:ascii="仿宋" w:hAnsi="仿宋" w:eastAsia="仿宋"/>
                <w:b/>
                <w:szCs w:val="21"/>
              </w:rPr>
            </w:pPr>
            <w:r>
              <w:rPr>
                <w:rFonts w:hint="eastAsia" w:ascii="仿宋" w:hAnsi="仿宋" w:eastAsia="仿宋"/>
                <w:b/>
                <w:szCs w:val="21"/>
              </w:rPr>
              <w:t>学    时</w:t>
            </w:r>
          </w:p>
        </w:tc>
        <w:tc>
          <w:tcPr>
            <w:tcW w:w="1676" w:type="dxa"/>
            <w:vAlign w:val="center"/>
          </w:tcPr>
          <w:p>
            <w:pPr>
              <w:spacing w:line="360" w:lineRule="exact"/>
              <w:jc w:val="center"/>
              <w:rPr>
                <w:rFonts w:ascii="宋体" w:hAnsi="宋体"/>
                <w:szCs w:val="21"/>
              </w:rPr>
            </w:pPr>
            <w:r>
              <w:rPr>
                <w:rFonts w:hint="eastAsia" w:ascii="宋体" w:hAnsi="宋体"/>
                <w:u w:val="single"/>
              </w:rPr>
              <w:t xml:space="preserve"> </w:t>
            </w:r>
            <w:r>
              <w:rPr>
                <w:rFonts w:hint="eastAsia" w:ascii="宋体" w:hAnsi="宋体"/>
                <w:u w:val="single"/>
                <w:lang w:val="en-US" w:eastAsia="zh-CN"/>
              </w:rPr>
              <w:t>2</w:t>
            </w:r>
            <w:r>
              <w:rPr>
                <w:rFonts w:hint="eastAsia" w:ascii="仿宋" w:hAnsi="仿宋" w:eastAsia="仿宋"/>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授课对象</w:t>
            </w:r>
          </w:p>
        </w:tc>
        <w:tc>
          <w:tcPr>
            <w:tcW w:w="4358" w:type="dxa"/>
            <w:gridSpan w:val="2"/>
            <w:vAlign w:val="center"/>
          </w:tcPr>
          <w:p>
            <w:pPr>
              <w:spacing w:line="360" w:lineRule="exact"/>
              <w:jc w:val="center"/>
              <w:rPr>
                <w:rFonts w:ascii="华文仿宋" w:hAnsi="华文仿宋" w:eastAsia="华文仿宋"/>
              </w:rPr>
            </w:pPr>
          </w:p>
        </w:tc>
        <w:tc>
          <w:tcPr>
            <w:tcW w:w="807" w:type="dxa"/>
            <w:vAlign w:val="center"/>
          </w:tcPr>
          <w:p>
            <w:pPr>
              <w:spacing w:line="360" w:lineRule="exact"/>
              <w:jc w:val="center"/>
              <w:rPr>
                <w:rFonts w:ascii="华文仿宋" w:hAnsi="华文仿宋" w:eastAsia="华文仿宋"/>
                <w:szCs w:val="21"/>
              </w:rPr>
            </w:pPr>
            <w:r>
              <w:rPr>
                <w:rFonts w:hint="eastAsia" w:ascii="华文仿宋" w:hAnsi="华文仿宋" w:eastAsia="华文仿宋"/>
                <w:b/>
                <w:szCs w:val="21"/>
              </w:rPr>
              <w:t>所用教材</w:t>
            </w:r>
          </w:p>
        </w:tc>
        <w:tc>
          <w:tcPr>
            <w:tcW w:w="3454" w:type="dxa"/>
            <w:gridSpan w:val="2"/>
            <w:vAlign w:val="center"/>
          </w:tcPr>
          <w:p>
            <w:pPr>
              <w:spacing w:line="360" w:lineRule="exact"/>
              <w:jc w:val="center"/>
              <w:rPr>
                <w:rFonts w:ascii="华文仿宋" w:hAnsi="华文仿宋" w:eastAsia="华文仿宋"/>
              </w:rPr>
            </w:pPr>
            <w:r>
              <w:rPr>
                <w:rFonts w:hint="eastAsia" w:ascii="华文仿宋" w:hAnsi="华文仿宋" w:eastAsia="华文仿宋"/>
                <w:lang w:val="en-US" w:eastAsia="zh-CN"/>
              </w:rPr>
              <w:t>2023</w:t>
            </w:r>
            <w:r>
              <w:rPr>
                <w:rFonts w:hint="eastAsia" w:ascii="华文仿宋" w:hAnsi="华文仿宋" w:eastAsia="华文仿宋"/>
              </w:rPr>
              <w:t>年统编教材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4"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目标</w:t>
            </w:r>
          </w:p>
        </w:tc>
        <w:tc>
          <w:tcPr>
            <w:tcW w:w="8619" w:type="dxa"/>
            <w:gridSpan w:val="5"/>
            <w:vAlign w:val="center"/>
          </w:tcPr>
          <w:p>
            <w:pPr>
              <w:rPr>
                <w:rFonts w:ascii="仿宋" w:hAnsi="仿宋" w:eastAsia="仿宋" w:cs="宋体"/>
              </w:rPr>
            </w:pPr>
            <w:r>
              <w:rPr>
                <w:rFonts w:hint="eastAsia" w:ascii="宋体" w:hAnsi="宋体"/>
                <w:color w:val="000000"/>
                <w:szCs w:val="21"/>
              </w:rPr>
              <w:t xml:space="preserve">   </w:t>
            </w:r>
          </w:p>
          <w:p>
            <w:pPr>
              <w:rPr>
                <w:rFonts w:hint="default" w:ascii="仿宋" w:hAnsi="仿宋" w:eastAsia="仿宋" w:cs="宋体"/>
                <w:lang w:val="en-US" w:eastAsia="zh-CN"/>
              </w:rPr>
            </w:pPr>
            <w:r>
              <w:rPr>
                <w:rFonts w:hint="eastAsia" w:ascii="仿宋" w:hAnsi="仿宋" w:eastAsia="仿宋" w:cs="宋体"/>
              </w:rPr>
              <w:t>以马克思恩格斯生平经历为主线，加深学生对马克思和恩格斯的了解，让学生真正感受马克思和恩格斯的人格魅力，</w:t>
            </w:r>
            <w:r>
              <w:rPr>
                <w:rFonts w:hint="eastAsia" w:ascii="仿宋" w:hAnsi="仿宋" w:eastAsia="仿宋" w:cs="宋体"/>
                <w:lang w:val="en-US" w:eastAsia="zh-CN"/>
              </w:rPr>
              <w:t>理解马克思主义为什么行，自觉运用马克思主义。</w:t>
            </w: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2"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重点</w:t>
            </w:r>
          </w:p>
        </w:tc>
        <w:tc>
          <w:tcPr>
            <w:tcW w:w="8619" w:type="dxa"/>
            <w:gridSpan w:val="5"/>
            <w:vAlign w:val="center"/>
          </w:tcPr>
          <w:p>
            <w:pPr>
              <w:rPr>
                <w:rFonts w:ascii="仿宋" w:hAnsi="仿宋" w:eastAsia="仿宋" w:cs="宋体"/>
              </w:rPr>
            </w:pPr>
          </w:p>
          <w:p>
            <w:pPr>
              <w:rPr>
                <w:rFonts w:hint="default" w:ascii="仿宋" w:hAnsi="仿宋" w:eastAsia="仿宋" w:cs="宋体"/>
                <w:lang w:val="en-US" w:eastAsia="zh-CN"/>
              </w:rPr>
            </w:pPr>
            <w:r>
              <w:rPr>
                <w:rFonts w:hint="eastAsia" w:ascii="仿宋" w:hAnsi="仿宋" w:eastAsia="仿宋" w:cs="宋体"/>
              </w:rPr>
              <w:t xml:space="preserve"> 马克思和恩格斯的人格魅力</w:t>
            </w:r>
            <w:r>
              <w:rPr>
                <w:rFonts w:hint="eastAsia" w:ascii="仿宋" w:hAnsi="仿宋" w:eastAsia="仿宋" w:cs="宋体"/>
                <w:lang w:eastAsia="zh-CN"/>
              </w:rPr>
              <w:t>、</w:t>
            </w:r>
            <w:r>
              <w:rPr>
                <w:rFonts w:hint="eastAsia" w:ascii="仿宋" w:hAnsi="仿宋" w:eastAsia="仿宋" w:cs="宋体"/>
                <w:lang w:val="en-US" w:eastAsia="zh-CN"/>
              </w:rPr>
              <w:t>马克思主义的鲜明特征</w:t>
            </w: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难点</w:t>
            </w:r>
          </w:p>
        </w:tc>
        <w:tc>
          <w:tcPr>
            <w:tcW w:w="8619" w:type="dxa"/>
            <w:gridSpan w:val="5"/>
            <w:vAlign w:val="center"/>
          </w:tcPr>
          <w:p>
            <w:pPr>
              <w:rPr>
                <w:rFonts w:ascii="华文仿宋" w:hAnsi="华文仿宋" w:eastAsia="华文仿宋" w:cs="宋体"/>
              </w:rPr>
            </w:pPr>
            <w:r>
              <w:rPr>
                <w:rFonts w:hint="eastAsia" w:ascii="仿宋" w:hAnsi="仿宋" w:eastAsia="仿宋" w:cs="宋体"/>
                <w:b/>
                <w:bCs/>
              </w:rPr>
              <w:t xml:space="preserve"> </w:t>
            </w:r>
            <w:r>
              <w:rPr>
                <w:rFonts w:hint="eastAsia" w:ascii="仿宋" w:hAnsi="仿宋" w:eastAsia="仿宋" w:cs="宋体"/>
              </w:rPr>
              <w:t>把握马克思和恩格斯的人格魅力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2" w:hRule="atLeast"/>
        </w:trPr>
        <w:tc>
          <w:tcPr>
            <w:tcW w:w="738" w:type="dxa"/>
            <w:vAlign w:val="center"/>
          </w:tcPr>
          <w:p>
            <w:pPr>
              <w:spacing w:line="360" w:lineRule="exact"/>
              <w:rPr>
                <w:rFonts w:ascii="仿宋" w:hAnsi="仿宋" w:eastAsia="仿宋"/>
                <w:b/>
                <w:szCs w:val="21"/>
              </w:rPr>
            </w:pPr>
            <w:r>
              <w:rPr>
                <w:rFonts w:hint="eastAsia" w:ascii="仿宋" w:hAnsi="仿宋" w:eastAsia="仿宋"/>
                <w:b/>
                <w:szCs w:val="21"/>
              </w:rPr>
              <w:t>教学方法</w:t>
            </w:r>
          </w:p>
        </w:tc>
        <w:tc>
          <w:tcPr>
            <w:tcW w:w="8619" w:type="dxa"/>
            <w:gridSpan w:val="5"/>
          </w:tcPr>
          <w:p>
            <w:pPr>
              <w:rPr>
                <w:rFonts w:hint="eastAsia" w:ascii="华文仿宋" w:hAnsi="华文仿宋" w:eastAsia="华文仿宋" w:cs="宋体"/>
              </w:rPr>
            </w:pPr>
          </w:p>
          <w:p>
            <w:pPr>
              <w:rPr>
                <w:rFonts w:ascii="宋体" w:hAnsi="宋体" w:cs="宋体"/>
              </w:rPr>
            </w:pPr>
            <w:r>
              <w:rPr>
                <w:rFonts w:ascii="华文仿宋" w:hAnsi="华文仿宋" w:eastAsia="华文仿宋" w:cs="宋体"/>
              </w:rPr>
              <w:t>主要采取的教学方法以讲授法为主，伴以讨论、</w:t>
            </w:r>
            <w:r>
              <w:rPr>
                <w:rFonts w:hint="eastAsia" w:ascii="华文仿宋" w:hAnsi="华文仿宋" w:eastAsia="华文仿宋" w:cs="宋体"/>
                <w:lang w:val="en-US" w:eastAsia="zh-CN"/>
              </w:rPr>
              <w:t>案例分析的方法</w:t>
            </w:r>
            <w:r>
              <w:rPr>
                <w:rFonts w:ascii="华文仿宋" w:hAnsi="华文仿宋" w:eastAsia="华文仿宋"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trPr>
        <w:tc>
          <w:tcPr>
            <w:tcW w:w="9357" w:type="dxa"/>
            <w:gridSpan w:val="6"/>
            <w:vAlign w:val="center"/>
          </w:tcPr>
          <w:p>
            <w:pPr>
              <w:rPr>
                <w:rFonts w:hint="eastAsia" w:ascii="宋体" w:hAnsi="宋体" w:eastAsia="宋体" w:cs="宋体"/>
                <w:lang w:val="en-US" w:eastAsia="zh-CN"/>
              </w:rPr>
            </w:pPr>
          </w:p>
          <w:p>
            <w:pPr>
              <w:rPr>
                <w:rFonts w:hint="eastAsia" w:ascii="宋体" w:hAnsi="宋体" w:eastAsia="宋体" w:cs="宋体"/>
                <w:b/>
                <w:bCs/>
                <w:lang w:val="en-US" w:eastAsia="zh-CN"/>
              </w:rPr>
            </w:pPr>
            <w:r>
              <w:rPr>
                <w:rFonts w:hint="eastAsia" w:ascii="宋体" w:hAnsi="宋体" w:eastAsia="宋体" w:cs="宋体"/>
                <w:b/>
                <w:bCs/>
                <w:lang w:val="en-US" w:eastAsia="zh-CN"/>
              </w:rPr>
              <w:t>一、马克思主义有哪些独特魅力？</w:t>
            </w:r>
          </w:p>
          <w:p>
            <w:pPr>
              <w:ind w:firstLine="480" w:firstLineChars="200"/>
              <w:rPr>
                <w:rFonts w:hint="eastAsia" w:ascii="宋体" w:hAnsi="宋体" w:eastAsia="宋体" w:cs="宋体"/>
                <w:lang w:val="en-US" w:eastAsia="zh-CN"/>
              </w:rPr>
            </w:pPr>
          </w:p>
          <w:p>
            <w:pPr>
              <w:ind w:firstLine="480" w:firstLineChars="200"/>
              <w:rPr>
                <w:rFonts w:hint="eastAsia" w:ascii="宋体" w:hAnsi="宋体" w:eastAsia="宋体" w:cs="宋体"/>
                <w:lang w:val="en-US" w:eastAsia="zh-CN"/>
              </w:rPr>
            </w:pPr>
            <w:r>
              <w:rPr>
                <w:rFonts w:hint="eastAsia" w:ascii="宋体" w:hAnsi="宋体" w:eastAsia="宋体" w:cs="宋体"/>
                <w:lang w:val="en-US" w:eastAsia="zh-CN"/>
              </w:rPr>
              <w:t>导入：通过英国和德国先后四次在世界范围内评选“千年人物”“最伟大的思想家”“最伟大的哲学家”，导入马克思是“千年第一思想家”</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480" w:firstLineChars="20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为什么说马克思是“千年第一思想家”</w:t>
            </w:r>
            <w:r>
              <w:rPr>
                <w:rFonts w:hint="eastAsia" w:ascii="宋体" w:hAnsi="宋体" w:eastAsia="宋体" w:cs="宋体"/>
                <w:bCs w:val="0"/>
                <w:sz w:val="24"/>
                <w:szCs w:val="24"/>
                <w:lang w:eastAsia="zh-CN"/>
              </w:rPr>
              <w:t>？</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在新千年来临之际，在资本主义故乡，接连爆出了几次震惊世界的的评选活动。</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第一次评选：1999年英国剑桥大学文理学院教授们，首先发起了评选</w:t>
            </w:r>
            <w:r>
              <w:rPr>
                <w:rFonts w:hint="eastAsia" w:ascii="楷体" w:hAnsi="楷体" w:eastAsia="楷体" w:cs="楷体"/>
                <w:b/>
                <w:bCs/>
                <w:sz w:val="24"/>
                <w:szCs w:val="24"/>
                <w:lang w:eastAsia="zh-CN"/>
              </w:rPr>
              <w:t>“千年第一思想家”</w:t>
            </w:r>
            <w:r>
              <w:rPr>
                <w:rFonts w:hint="eastAsia" w:ascii="楷体" w:hAnsi="楷体" w:eastAsia="楷体" w:cs="楷体"/>
                <w:sz w:val="24"/>
                <w:szCs w:val="24"/>
                <w:lang w:eastAsia="zh-CN"/>
              </w:rPr>
              <w:t>的活动，评选结果是，马克思第一，而被世界公认第一的爱因斯坦位列第二，牛顿、达尔文分列第三、第四。</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第二次评选：还是在1999年12月，英国BBC广播公司，在国际互联网上进行了谁是本“</w:t>
            </w:r>
            <w:r>
              <w:rPr>
                <w:rFonts w:hint="eastAsia" w:ascii="楷体" w:hAnsi="楷体" w:eastAsia="楷体" w:cs="楷体"/>
                <w:b/>
                <w:bCs/>
                <w:sz w:val="24"/>
                <w:szCs w:val="24"/>
                <w:lang w:eastAsia="zh-CN"/>
              </w:rPr>
              <w:t>千年最伟大思想家</w:t>
            </w:r>
            <w:r>
              <w:rPr>
                <w:rFonts w:hint="eastAsia" w:ascii="楷体" w:hAnsi="楷体" w:eastAsia="楷体" w:cs="楷体"/>
                <w:sz w:val="24"/>
                <w:szCs w:val="24"/>
                <w:lang w:eastAsia="zh-CN"/>
              </w:rPr>
              <w:t>”的民意调查，评选结果，最伟大的思想家是马克思。</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第三次评选：在2002年，法国路透社发起的邀请各界精英评选</w:t>
            </w:r>
            <w:r>
              <w:rPr>
                <w:rFonts w:hint="eastAsia" w:ascii="楷体" w:hAnsi="楷体" w:eastAsia="楷体" w:cs="楷体"/>
                <w:b/>
                <w:bCs/>
                <w:sz w:val="24"/>
                <w:szCs w:val="24"/>
                <w:lang w:eastAsia="zh-CN"/>
              </w:rPr>
              <w:t>“千年伟人”</w:t>
            </w:r>
            <w:r>
              <w:rPr>
                <w:rFonts w:hint="eastAsia" w:ascii="楷体" w:hAnsi="楷体" w:eastAsia="楷体" w:cs="楷体"/>
                <w:sz w:val="24"/>
                <w:szCs w:val="24"/>
                <w:lang w:eastAsia="zh-CN"/>
              </w:rPr>
              <w:t>，这些政治、经济、文化领域的精英、名人评选结果是爱因斯坦第一，马克思以一分之差，位列第二，与马克思并列第二的是印度国父圣雄甘地，牛顿和英国前首相丘吉尔并列第四。</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第四次评选：在2005年，英国BBC第四频道在“我们这个时代”栏目通过对3万多名听众进行调查，发起</w:t>
            </w:r>
            <w:r>
              <w:rPr>
                <w:rFonts w:hint="eastAsia" w:ascii="楷体" w:hAnsi="楷体" w:eastAsia="楷体" w:cs="楷体"/>
                <w:b/>
                <w:bCs/>
                <w:sz w:val="24"/>
                <w:szCs w:val="24"/>
                <w:lang w:eastAsia="zh-CN"/>
              </w:rPr>
              <w:t>“全球最伟大的哲学家”</w:t>
            </w:r>
            <w:r>
              <w:rPr>
                <w:rFonts w:hint="eastAsia" w:ascii="楷体" w:hAnsi="楷体" w:eastAsia="楷体" w:cs="楷体"/>
                <w:sz w:val="24"/>
                <w:szCs w:val="24"/>
                <w:lang w:eastAsia="zh-CN"/>
              </w:rPr>
              <w:t>的评选，结果是马克思以27.93%的得票率荣登榜首，居于第二位的苏格兰哲学家休谟得票率仅为12.6%，远远落在其后。西方其他著名思想家柏拉图、康德、苏格拉底、亚里士多德等更是望尘莫及，黑格尔甚至没有进入前20名。</w:t>
            </w:r>
          </w:p>
          <w:p>
            <w:pPr>
              <w:pStyle w:val="2"/>
              <w:keepNext w:val="0"/>
              <w:keepLines w:val="0"/>
              <w:pageBreakBefore w:val="0"/>
              <w:kinsoku/>
              <w:wordWrap/>
              <w:overflowPunct/>
              <w:topLinePunct w:val="0"/>
              <w:autoSpaceDE/>
              <w:autoSpaceDN/>
              <w:bidi w:val="0"/>
              <w:adjustRightInd/>
              <w:snapToGrid/>
              <w:spacing w:line="460" w:lineRule="exact"/>
              <w:ind w:left="0" w:leftChars="0"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在四次评选中马克思都备受推崇，名列前茅，这足以说明，马克思不仅对中国意义非凡，同样对全世界也影响深远。习近平在纪念马克思诞辰200周年大会的讲话中指出“马克思是全世界无产阶级和劳动人民的革命导师，是马克思主义的主要创始人，是马克思主义政党的缔造者和国际共产主义的开创者，是近代以来最伟大的思想家。”“马克思主义极大地推进了人类文明进程，至今依然是具有重大国际影响的思想体系和话语体系，马克思至今依然被公认为‘千年第一思想家’。”习近平的饱含真情的讲话鼓舞人心、催人奋进！马克思给我们留下的最有价值、最具影响力的精神财富，就是以他名字命名的科学理论——马克思主义。这一理论犹如壮丽的日出，照亮了人类探索历史规律和寻求自身解放的道路。</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卡尔·马克思，全名卡尔·海因里希·马克思(1818年5月5日-1883年3月14日)，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习近平总书记在纪念马克思诞辰200周年大会讲话中，这样评价马克思的一生：</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1.马克思的一生，是胸怀崇高理想、为人类解放不懈奋斗的一生。</w:t>
            </w:r>
            <w:r>
              <w:rPr>
                <w:rFonts w:hint="eastAsia" w:ascii="宋体" w:hAnsi="宋体" w:eastAsia="宋体" w:cs="宋体"/>
                <w:b w:val="0"/>
                <w:bCs/>
                <w:sz w:val="24"/>
                <w:szCs w:val="24"/>
                <w:lang w:val="en-US" w:eastAsia="zh-CN"/>
              </w:rPr>
              <w:t>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2.马克思的一生，是不畏艰难险阻、为追求真理而勇攀思想高峰的一生。</w:t>
            </w:r>
            <w:r>
              <w:rPr>
                <w:rFonts w:hint="eastAsia" w:ascii="宋体" w:hAnsi="宋体" w:eastAsia="宋体" w:cs="宋体"/>
                <w:b w:val="0"/>
                <w:bCs/>
                <w:sz w:val="24"/>
                <w:szCs w:val="24"/>
                <w:lang w:val="en-US" w:eastAsia="zh-CN"/>
              </w:rPr>
              <w:t>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pStyle w:val="3"/>
              <w:keepNext w:val="0"/>
              <w:keepLines w:val="0"/>
              <w:pageBreakBefore w:val="0"/>
              <w:kinsoku/>
              <w:wordWrap/>
              <w:overflowPunct/>
              <w:topLinePunct w:val="0"/>
              <w:autoSpaceDE/>
              <w:autoSpaceDN/>
              <w:bidi w:val="0"/>
              <w:adjustRightInd/>
              <w:snapToGrid/>
              <w:spacing w:before="0" w:line="460" w:lineRule="exact"/>
              <w:ind w:left="0" w:leftChars="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3.马克思的一生，是为推翻旧世界、建立新世界而不息战斗的一生。</w:t>
            </w:r>
            <w:r>
              <w:rPr>
                <w:rFonts w:hint="eastAsia" w:ascii="宋体" w:hAnsi="宋体" w:eastAsia="宋体" w:cs="宋体"/>
                <w:b w:val="0"/>
                <w:bCs/>
                <w:sz w:val="24"/>
                <w:szCs w:val="24"/>
                <w:lang w:val="en-US" w:eastAsia="zh-CN"/>
              </w:rPr>
              <w:t>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ind w:firstLine="480" w:firstLineChars="200"/>
              <w:rPr>
                <w:rFonts w:hint="eastAsia" w:ascii="宋体" w:hAnsi="宋体" w:eastAsia="宋体" w:cs="宋体"/>
                <w:bCs/>
                <w:lang w:val="en-US" w:eastAsia="zh-CN"/>
              </w:rPr>
            </w:pPr>
          </w:p>
          <w:p>
            <w:pPr>
              <w:ind w:firstLine="480" w:firstLineChars="200"/>
              <w:rPr>
                <w:rFonts w:hint="default" w:ascii="宋体" w:hAnsi="宋体" w:eastAsia="宋体" w:cs="宋体"/>
                <w:bCs/>
                <w:lang w:val="en-US" w:eastAsia="zh-CN"/>
              </w:rPr>
            </w:pPr>
            <w:r>
              <w:rPr>
                <w:rFonts w:hint="eastAsia" w:ascii="宋体" w:hAnsi="宋体" w:eastAsia="宋体" w:cs="宋体"/>
                <w:bCs/>
                <w:lang w:val="en-US" w:eastAsia="zh-CN"/>
              </w:rPr>
              <w:t>视频教学：金融危机与《资本论》的热销</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0" w:firstLineChars="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w:t>
            </w:r>
            <w:r>
              <w:rPr>
                <w:rFonts w:hint="eastAsia" w:eastAsia="宋体" w:cs="宋体"/>
                <w:b/>
                <w:bCs/>
                <w:kern w:val="2"/>
                <w:sz w:val="24"/>
                <w:szCs w:val="24"/>
                <w:lang w:val="en-US" w:eastAsia="zh-CN"/>
              </w:rPr>
              <w:t>二</w:t>
            </w:r>
            <w:r>
              <w:rPr>
                <w:rFonts w:hint="eastAsia" w:ascii="宋体" w:hAnsi="宋体" w:eastAsia="宋体" w:cs="宋体"/>
                <w:b/>
                <w:bCs/>
                <w:kern w:val="2"/>
                <w:sz w:val="24"/>
                <w:szCs w:val="24"/>
                <w:lang w:val="en-US" w:eastAsia="zh-CN"/>
              </w:rPr>
              <w:t>）马克思主义的鲜明特征</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1.科学性</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马克思主义是关于无产阶级和人类解放的科学理论。这个理论是科学的。马克思主义理论以客观事实为根据，以内在规律为认识对象，以实践为检验标准，具备严密的逻辑性，是科学的理论。</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正像在《共产党宣言》里面，马克思恩格斯所说的：“共产党人的理论原理，绝不是以这个或那个世界改革家所发明或发现的思想、原则为根据的。这些原理不过是现存的阶级斗争、我们眼前的历史运动的真实关系的一般表述。”尤其需要注意的是，“真实关系的一般表述”，正是因为马克思主义不是天马行空的理论，而不过是对历史运动真实关系的一般表述，才保证了马克思主义的科学性。</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2.人民性</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马克思奋斗一生，归根到底就是一句话，“为人类求解放”。马克思主义第一次站在人民的立场探求人类自由解放的道路，为最终建立一个没有压迫、没有剥削、人人平等、人人自由的理想社会指明了方向。人民性是马克思主义最鲜明的品格。“历史活动是群众的事业”</w:t>
            </w:r>
            <w:r>
              <w:rPr>
                <w:rFonts w:hint="eastAsia" w:eastAsia="宋体" w:cs="宋体"/>
                <w:sz w:val="24"/>
                <w:szCs w:val="24"/>
                <w:lang w:eastAsia="zh-CN"/>
              </w:rPr>
              <w:t>，</w:t>
            </w:r>
            <w:r>
              <w:rPr>
                <w:rFonts w:hint="eastAsia" w:ascii="宋体" w:hAnsi="宋体" w:eastAsia="宋体" w:cs="宋体"/>
                <w:sz w:val="24"/>
                <w:szCs w:val="24"/>
                <w:lang w:eastAsia="zh-CN"/>
              </w:rPr>
              <w:t>让人民获得解放是马克思毕生的追求。</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21世纪的今天，马克思主义这一人民的理论正在开启历史新篇章。“马克思主义不仅深刻改变了世界，也深刻改变了中国”。这个深刻的改变，就在于中国有了“一个以马克思主义为指导、一个勇担民族复兴历史大任、一个必将带领中国人民创造人间奇迹的马克思主义政党”。在中国几代共产党人血脉中永远鲜活热烈的，一以贯之的，就是马克思主义鲜明的人民性品格。习近平新时代中国特色社会主义思想，高高举起马克思主义伟大旗帜，以人民为中心，始终把人民放在心中最高位置。“把人民立场作为根本立场，把为人民谋幸福作为根本使命，坚持全心全意为人民服务的根本宗旨”。这种情怀和责任，这种担当和使命，这种自觉和自信，也如壮丽的日出，照亮着中华民族伟大复兴的征程。</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3.实践性</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实践观是马克思主义首要的和基本的观点，实践性是马克思主义区别于其他一切学说理论的最主要、最显著的特点。马克思主义是具有实践精神的科学体系。只有马克思主义创始人从一开始就强调自己理论与社会实践的密切联系，强调理论对实践的依赖关系，理论的使命就是为实践服务。如马克思指出：“哲学家们只是用不同的方式解释世界，而问题在于改造世界”。马克思主义作为一种以实践性为本质特征的理论学说，从实践中产生，在实践中发展，以改变现实世界为目的，并且不断被新的实践所补充、修正和完善。</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0" w:firstLineChars="0"/>
              <w:jc w:val="center"/>
              <w:textAlignment w:val="auto"/>
              <w:rPr>
                <w:rFonts w:hint="eastAsia" w:ascii="楷体" w:hAnsi="楷体" w:eastAsia="楷体" w:cs="楷体"/>
                <w:b/>
                <w:bCs/>
                <w:kern w:val="2"/>
                <w:sz w:val="24"/>
                <w:szCs w:val="24"/>
                <w:lang w:val="en-US" w:eastAsia="zh-CN"/>
              </w:rPr>
            </w:pPr>
            <w:r>
              <w:rPr>
                <w:rFonts w:hint="eastAsia" w:ascii="楷体" w:hAnsi="楷体" w:eastAsia="楷体" w:cs="楷体"/>
                <w:b/>
                <w:bCs/>
                <w:kern w:val="2"/>
                <w:sz w:val="24"/>
                <w:szCs w:val="24"/>
                <w:lang w:val="en-US" w:eastAsia="zh-CN"/>
              </w:rPr>
              <w:t>【案例】  马克思主义是实践的理论</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1848年，马克思阔别6年后，第一次以一个外国人的身份，回德国指导革命。他着手建立《新莱茵报》，披露时政，他们的文字像榴弹一样打击敌人。报纸被迫关闭后，恩格斯本人甚至亲自参加了革命。虽然1848年革命失败了，但是，它表明马克思主义鲜明的实践性，这一理论始终与工人的革命实践活动紧密联系在一起。</w:t>
            </w:r>
          </w:p>
          <w:p>
            <w:pPr>
              <w:pStyle w:val="3"/>
              <w:keepNext w:val="0"/>
              <w:keepLines w:val="0"/>
              <w:pageBreakBefore w:val="0"/>
              <w:kinsoku/>
              <w:wordWrap/>
              <w:overflowPunct/>
              <w:topLinePunct w:val="0"/>
              <w:bidi w:val="0"/>
              <w:adjustRightInd/>
              <w:snapToGrid/>
              <w:spacing w:before="0" w:line="460" w:lineRule="exact"/>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习近平同志指出，马克思主义不是书斋里的学问，而是为了改变人民历史命运而创立的，是在人民求解放的实践中形成的，也是在人民求解放的实践中丰富和发展的，为人民认识世界、改造世界提供了强大精神力量。</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left="0" w:leftChars="0" w:firstLine="480"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4.发展性</w:t>
            </w:r>
          </w:p>
          <w:p>
            <w:pPr>
              <w:pStyle w:val="3"/>
              <w:keepNext w:val="0"/>
              <w:keepLines w:val="0"/>
              <w:pageBreakBefore w:val="0"/>
              <w:widowControl/>
              <w:kinsoku/>
              <w:wordWrap/>
              <w:overflowPunct/>
              <w:topLinePunct w:val="0"/>
              <w:autoSpaceDE/>
              <w:autoSpaceDN/>
              <w:bidi w:val="0"/>
              <w:adjustRightInd/>
              <w:snapToGrid/>
              <w:spacing w:before="0" w:line="360" w:lineRule="auto"/>
              <w:ind w:left="0" w:leftChars="0"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马克思主义是不断发展的学说，具有与时俱进的理论品质。马克思主义是时代的产物，并随着时代、实践和科学的发展而不断发展。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马克思主义理论不是教条而是行动指南。恩格斯深刻指出：“马克思的整个世界观不是教义，而是方法。它提供的不是现成的教条，而是进一步研究的出发点和供这种研究使用的方法。”马克思主义在中国焕发出旺盛的活力，就在于中国共产党人坚持用鲜活丰富的当代中国实践来推动马克思主义发展，制定出了适合本国情况的路线、纲领、方针、政策，并根据实际情况变化加以调整，从而使中国这个古老的东方大国创造了人类历史上前所未有的发展奇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bidi="ar-SA"/>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为什么说马克思主义行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问题引入：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“实践告诉我们，中国共产党为什么能，中国特色社会主义为什么好，归根到底是马克思主义行，是中国化时代化的马克思主义行。”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——习近平在中国共产党第二十次全国代表大会上的报告（2022年10月16日）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教师讲解：</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在近代中国最危急时刻，中国共产党人找到了马克思主义，给苦苦探寻救亡图存的中国人民指明前进方向、提供全新选择。</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100年来，在马克思主义指引下，中国共产党人找到了新民主主义革命、社会主义革命和建设的正确道路，在改革开放新时期成功开创、坚持和拓展了中国特色社会主义道路。</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kern w:val="0"/>
                <w:sz w:val="24"/>
                <w:szCs w:val="24"/>
                <w:lang w:val="en-US" w:eastAsia="zh-CN" w:bidi="ar-SA"/>
              </w:rPr>
            </w:pPr>
            <w:r>
              <w:rPr>
                <w:rFonts w:hint="default" w:asciiTheme="minorEastAsia" w:hAnsiTheme="minorEastAsia" w:eastAsiaTheme="minorEastAsia" w:cstheme="minorEastAsia"/>
                <w:kern w:val="0"/>
                <w:sz w:val="24"/>
                <w:szCs w:val="24"/>
                <w:lang w:val="en-US" w:eastAsia="zh-CN" w:bidi="ar-SA"/>
              </w:rPr>
              <w:t>在中国，马克思主义的科学性和真理性得到充分检验，人民性和实践性得到充分贯彻，发展开放性得到充分彰显。</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习近平同志指出：“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新中国成立70多年来，中华民族迎来了从站起来、富起来到强起来的伟大飞跃，马克思主义在中国大地放射出灿烂光芒、结出丰硕果实，马克思主义中国化理论成果不断将马克思主义推向新的历史高度，生动诠释了马克思主义为什么“行”。在全面建设社会主义现代化国家新征程中创新发展当代中国马克思主义、21世纪马克思主义，是新时代中国共产党人的历史使命。习近平新时代中国特色社会主义思想必将在新的伟大实践中创新发展，更加彰显当代中国马克思主义、21世纪马克思主义的真理力量和道义力量，指引我们全面建成社会主义现代化强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“中国化时代化的马克思主义行”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bCs/>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lang w:eastAsia="zh-CN"/>
              </w:rPr>
              <w:t>中国化时代化的马克思主义</w:t>
            </w:r>
            <w:r>
              <w:rPr>
                <w:rFonts w:hint="eastAsia" w:ascii="宋体" w:hAnsi="宋体" w:eastAsia="宋体" w:cs="宋体"/>
                <w:sz w:val="24"/>
                <w:szCs w:val="24"/>
                <w:lang w:val="en-US" w:eastAsia="zh-CN"/>
              </w:rPr>
              <w:t xml:space="preserve">坚持了马克思主义基本原理和马克思主义立场观点方法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lang w:eastAsia="zh-CN"/>
              </w:rPr>
              <w:t>中国化时代化的马克思主义实现了马克思主义同中国具体实际相结合、同中华优秀传统文化相结合，进而实现了中国化</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lang w:eastAsia="zh-CN"/>
              </w:rPr>
              <w:t>中国化时代化的马克思主义实现了马克思主义与时代特征相结合，从而实现了时代化</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4. </w:t>
            </w:r>
            <w:r>
              <w:rPr>
                <w:rFonts w:hint="eastAsia" w:ascii="宋体" w:hAnsi="宋体" w:eastAsia="宋体" w:cs="宋体"/>
                <w:sz w:val="24"/>
                <w:szCs w:val="24"/>
                <w:lang w:eastAsia="zh-CN"/>
              </w:rPr>
              <w:t>中国化时代化的马克思主义有中国共产党这样的信奉者和践行者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马克思主义的当代价值是什么？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学生思考</w:t>
            </w:r>
            <w:r>
              <w:rPr>
                <w:rFonts w:hint="eastAsia" w:ascii="宋体" w:hAnsi="宋体" w:eastAsia="宋体" w:cs="宋体"/>
                <w:b w:val="0"/>
                <w:bCs w:val="0"/>
                <w:sz w:val="24"/>
                <w:szCs w:val="24"/>
                <w:lang w:val="en-US" w:eastAsia="zh-CN"/>
              </w:rPr>
              <w:t>：马克思主义过时了吗？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有人说：马克思主义“过时”了，那是170多年前的理论。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有人说：马克思主义“无用”了，因为资本主义基本矛盾已经缓和。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有人说：马克思主义“失灵”了，无法应对信息革命的新挑战。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教师总结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为什么马克思主义永葆青春</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1265" w:leftChars="0" w:hanging="425" w:firstLineChars="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马克思的思想理论源于那个时代又超越了那个时代，既是那个时代精神的精华又是整个人类精神的精华。</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1265" w:leftChars="0" w:hanging="425" w:firstLineChars="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马克思主义不仅深刻改变了世界，也深刻改变了中国。马克思主义为中国革命、建设、改革提供了强大思想武器，使中国这个古老的东方大国创造了人类历史上前所未有的发展奇迹。</w:t>
            </w:r>
          </w:p>
          <w:p>
            <w:pPr>
              <w:keepNext w:val="0"/>
              <w:keepLines w:val="0"/>
              <w:pageBreakBefore w:val="0"/>
              <w:widowControl/>
              <w:numPr>
                <w:ilvl w:val="0"/>
                <w:numId w:val="4"/>
              </w:numPr>
              <w:kinsoku/>
              <w:wordWrap/>
              <w:overflowPunct/>
              <w:topLinePunct w:val="0"/>
              <w:autoSpaceDE/>
              <w:autoSpaceDN/>
              <w:bidi w:val="0"/>
              <w:adjustRightInd w:val="0"/>
              <w:snapToGrid w:val="0"/>
              <w:spacing w:line="360" w:lineRule="auto"/>
              <w:ind w:left="1265" w:leftChars="0" w:hanging="425" w:firstLineChars="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新时代，中国青年学习马克思，学习和实践马克思主义，不断从中汲取科学智慧和理论力量，让马克思、恩格斯设想的人类社会美好前景不断在中国大地上生动展现出来！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80" w:leftChars="20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马克思主义的当代价值</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观察当代世界变化的认识工具</w:t>
            </w:r>
            <w:r>
              <w:rPr>
                <w:rFonts w:hint="eastAsia" w:ascii="宋体" w:hAnsi="宋体" w:eastAsia="宋体" w:cs="宋体"/>
                <w:b w:val="0"/>
                <w:bCs w:val="0"/>
                <w:sz w:val="24"/>
                <w:szCs w:val="24"/>
                <w:lang w:val="en-US" w:eastAsia="zh-CN"/>
              </w:rPr>
              <w:t>。马克思主义是科学的世界观和方法论，是无产阶级和全人类解放的科学指南，它能够站在科学和时代的制高点上观察事物和现象，具有宏大的视野。</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265" w:leftChars="0" w:hanging="425" w:firstLineChars="0"/>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指引当代中国发展的行动指南</w:t>
            </w:r>
            <w:r>
              <w:rPr>
                <w:rFonts w:hint="eastAsia" w:ascii="宋体" w:hAnsi="宋体" w:eastAsia="宋体" w:cs="宋体"/>
                <w:b w:val="0"/>
                <w:bCs w:val="0"/>
                <w:sz w:val="24"/>
                <w:szCs w:val="24"/>
                <w:lang w:val="en-US" w:eastAsia="zh-CN"/>
              </w:rPr>
              <w:t>。马克思主义指引中国人民实现了从站起来、富起来到强起来的伟大飞跃，中华民族伟大复兴进入了不可逆转的历史进程。</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1265" w:leftChars="0" w:hanging="425" w:firstLineChars="0"/>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引领人类社会进步的科学真理</w:t>
            </w:r>
            <w:r>
              <w:rPr>
                <w:rFonts w:hint="eastAsia" w:ascii="宋体" w:hAnsi="宋体" w:eastAsia="宋体" w:cs="宋体"/>
                <w:b w:val="0"/>
                <w:bCs w:val="0"/>
                <w:sz w:val="24"/>
                <w:szCs w:val="24"/>
                <w:lang w:val="en-US" w:eastAsia="zh-CN"/>
              </w:rPr>
              <w:t xml:space="preserve">。我们依然处在马克思主义所指明的历史时代，要坚持和运用马克思主义立场观点方法观察时代、把握时代、引领时代，回答好“世界怎么了”“人类向何处去”的时代之问，推动人类文明发展进步，引领人类走向更加美好的明天。 </w:t>
            </w:r>
            <w:r>
              <w:rPr>
                <w:rFonts w:hint="eastAsia" w:ascii="宋体" w:hAnsi="宋体" w:eastAsia="宋体" w:cs="宋体"/>
                <w:b/>
                <w:bCs/>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rPr>
            </w:pPr>
            <w:r>
              <w:rPr>
                <w:rFonts w:hint="eastAsia" w:ascii="宋体" w:hAnsi="宋体" w:eastAsia="宋体" w:cs="宋体"/>
                <w:b/>
                <w:bCs/>
              </w:rPr>
              <w:t>马克思主义对青年成长有什么指导意义？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rPr>
            </w:pP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rPr>
              <w:t>为青年铸就科学的理想信念</w:t>
            </w:r>
            <w:r>
              <w:rPr>
                <w:rFonts w:hint="eastAsia" w:ascii="宋体" w:hAnsi="宋体" w:eastAsia="宋体" w:cs="宋体"/>
                <w:b w:val="0"/>
                <w:bCs w:val="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共产主义是一项伟大而充满艰难险阻的事业，是由一个个阶段性目标逐步达成的历史过程。青年要把共产主义远大理想同中国特色社会主义共同理想统一起来，坚守理想信念，为共产主义奋斗终身。马克思主义犹如壮丽的日出，照亮了人类探索历史规律和寻求自身解放的道路，是人们树立正确理想信念的精神源泉。</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为青年提供科学的思维方法。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“我们看世界，不能被乱花迷眼，也不能被浮云遮眼，而要端起历史规律的望远镜去细心观望。”——习近平在中央外事工作会议上的讲话（2014年11月28日）</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为青年提供科学的实践方法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青年的成长不应仅仅是学习理论知识，训练思维方法，更应提升实践能力。  马克思主义不仅是一种世界观，更是一种方法论。它从根本上揭示了客观世界发展的一般规律，更重要的是为人们提供了认识世界和改造世界的武器。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七</w:t>
            </w:r>
            <w:r>
              <w:rPr>
                <w:rFonts w:hint="eastAsia" w:ascii="宋体" w:hAnsi="宋体" w:eastAsia="宋体" w:cs="宋体"/>
                <w:b/>
                <w:bCs/>
                <w:lang w:eastAsia="zh-CN"/>
              </w:rPr>
              <w:t>）当代青年如何学习和运用马克思主义？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val="en-US" w:eastAsia="zh-CN"/>
              </w:rPr>
              <w:t xml:space="preserve">1. </w:t>
            </w:r>
            <w:r>
              <w:rPr>
                <w:rFonts w:hint="eastAsia" w:ascii="宋体" w:hAnsi="宋体" w:eastAsia="宋体" w:cs="宋体"/>
                <w:b w:val="0"/>
                <w:bCs w:val="0"/>
                <w:lang w:eastAsia="zh-CN"/>
              </w:rPr>
              <w:t>学习和掌握马克思主义的基本立场、观点和方法。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学习马克思主义，最根本的是要掌握马克思主义的基本立场、观点和方法，领会马克思主义的精髓要义，形成正确的世界观和方法论，培养科学的思维方式，提高分析问题和解决问题的能力。</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学习和掌握马克思主义中国化时代化的理论成果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 xml:space="preserve"> 学习马克思主义中国化时代化的理论成果，特别是学习习近平新时代中国特色社会主义思想。着重把握好习近平新时代中国特色社会主义思想的世界观和方法论，坚持好、运用好贯穿其中的立场观点方法，核心就是“六个必须坚持”。</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坚持理论联系实际的马克思主义学风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紧密联系我国社会的客观实际，特别是联系新时代的新实际，了解党和国家大政方针。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紧密联系自身的实际，努力改造自己的主观世界，进一步端正认识，提高自身的素质。</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自觉将马克思主义内化于心、外化于行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密切结合新时代新实践，通过学习打牢理论的基础，通过思考把握理论的真谛，通过运用确证理论的力量。形成对马克思主义的科学认知，筑牢马克思主义的坚定信仰，遵循马克思主义的行动指南，为实现中华民族伟大复兴贡献智慧和力量。新时代青年要学好用好马克思主义，在学思践悟中坚定理想信念，在奋发有为中践行初心使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Cs w:val="21"/>
              </w:rPr>
            </w:pPr>
            <w:r>
              <w:rPr>
                <w:rFonts w:hint="eastAsia" w:ascii="宋体" w:hAnsi="宋体" w:eastAsia="宋体" w:cs="宋体"/>
                <w:b/>
                <w:bCs/>
                <w:lang w:val="en-US" w:eastAsia="zh-CN"/>
              </w:rPr>
              <w:t>（八）本讲</w:t>
            </w:r>
            <w:r>
              <w:rPr>
                <w:rFonts w:hint="eastAsia" w:ascii="宋体" w:hAnsi="宋体" w:eastAsia="宋体" w:cs="宋体"/>
                <w:b/>
                <w:bCs/>
              </w:rPr>
              <w:t>总结</w:t>
            </w:r>
          </w:p>
          <w:p>
            <w:pPr>
              <w:rPr>
                <w:rFonts w:ascii="宋体" w:hAnsi="宋体"/>
                <w:szCs w:val="21"/>
              </w:rPr>
            </w:pPr>
          </w:p>
          <w:p>
            <w:pPr>
              <w:rPr>
                <w:rFonts w:ascii="宋体" w:hAnsi="宋体"/>
                <w:szCs w:val="21"/>
              </w:rPr>
            </w:pP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9357" w:type="dxa"/>
            <w:gridSpan w:val="6"/>
            <w:vAlign w:val="center"/>
          </w:tcPr>
          <w:p>
            <w:pPr>
              <w:spacing w:line="360" w:lineRule="exact"/>
              <w:jc w:val="center"/>
              <w:rPr>
                <w:rFonts w:ascii="黑体" w:hAnsi="黑体" w:eastAsia="黑体"/>
                <w:b/>
              </w:rPr>
            </w:pPr>
            <w:r>
              <w:rPr>
                <w:rFonts w:hint="eastAsia" w:ascii="仿宋" w:hAnsi="仿宋" w:eastAsia="仿宋"/>
                <w:b/>
                <w:szCs w:val="21"/>
              </w:rPr>
              <w:t>作业内容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9357" w:type="dxa"/>
            <w:gridSpan w:val="6"/>
            <w:vAlign w:val="center"/>
          </w:tcPr>
          <w:p>
            <w:pPr>
              <w:ind w:firstLine="480" w:firstLineChars="200"/>
              <w:rPr>
                <w:rFonts w:ascii="宋体" w:hAnsi="宋体"/>
                <w:szCs w:val="21"/>
              </w:rPr>
            </w:pPr>
          </w:p>
          <w:p>
            <w:pPr>
              <w:rPr>
                <w:rFonts w:ascii="宋体" w:hAnsi="宋体"/>
                <w:szCs w:val="21"/>
              </w:rPr>
            </w:pPr>
            <w:r>
              <w:rPr>
                <w:rFonts w:hint="eastAsia" w:ascii="宋体" w:hAnsi="宋体"/>
              </w:rPr>
              <w:t xml:space="preserve">  </w:t>
            </w:r>
            <w:r>
              <w:rPr>
                <w:rFonts w:ascii="宋体" w:hAnsi="宋体"/>
              </w:rPr>
              <w:t>阅读</w:t>
            </w:r>
            <w:r>
              <w:rPr>
                <w:rFonts w:hint="eastAsia" w:ascii="宋体" w:hAnsi="宋体"/>
              </w:rPr>
              <w:t>马克思著作《青年在选择职业时的思考》，写1000字以上的读后感、职业规划。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357" w:type="dxa"/>
            <w:gridSpan w:val="6"/>
            <w:vAlign w:val="center"/>
          </w:tcPr>
          <w:p>
            <w:pPr>
              <w:spacing w:line="360" w:lineRule="exact"/>
              <w:jc w:val="center"/>
              <w:rPr>
                <w:rFonts w:ascii="宋体" w:hAnsi="宋体" w:cs="宋体"/>
              </w:rPr>
            </w:pPr>
            <w:r>
              <w:rPr>
                <w:rFonts w:hint="eastAsia" w:ascii="仿宋" w:hAnsi="仿宋" w:eastAsia="仿宋"/>
                <w:b/>
                <w:szCs w:val="21"/>
              </w:rPr>
              <w:t>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9357" w:type="dxa"/>
            <w:gridSpan w:val="6"/>
            <w:vAlign w:val="center"/>
          </w:tcPr>
          <w:p>
            <w:pPr>
              <w:ind w:firstLine="480" w:firstLineChars="200"/>
              <w:rPr>
                <w:rFonts w:ascii="宋体" w:hAnsi="宋体"/>
                <w:szCs w:val="21"/>
              </w:rPr>
            </w:pPr>
          </w:p>
          <w:p>
            <w:pPr>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480" w:firstLineChars="200"/>
              <w:rPr>
                <w:rFonts w:ascii="宋体" w:hAnsi="宋体"/>
                <w:szCs w:val="21"/>
              </w:rPr>
            </w:pPr>
          </w:p>
          <w:p>
            <w:pPr>
              <w:rPr>
                <w:rFonts w:ascii="宋体" w:hAnsi="宋体" w:cs="宋体"/>
              </w:rPr>
            </w:pPr>
          </w:p>
        </w:tc>
      </w:tr>
    </w:tbl>
    <w:p>
      <w:pPr>
        <w:rPr>
          <w:rFonts w:ascii="黑体" w:hAnsi="黑体" w:eastAsia="黑体"/>
        </w:rPr>
      </w:pPr>
    </w:p>
    <w:sectPr>
      <w:headerReference r:id="rId3" w:type="default"/>
      <w:pgSz w:w="11906" w:h="16838"/>
      <w:pgMar w:top="1418" w:right="1134"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0000000000000000000"/>
    <w:charset w:val="86"/>
    <w:family w:val="auto"/>
    <w:pitch w:val="default"/>
    <w:sig w:usb0="00000000" w:usb1="00000000" w:usb2="00000016" w:usb3="00000000" w:csb0="00040001" w:csb1="00000000"/>
  </w:font>
  <w:font w:name="华文仿宋">
    <w:altName w:val="方正仿宋_GBK"/>
    <w:panose1 w:val="00000000000000000000"/>
    <w:charset w:val="86"/>
    <w:family w:val="auto"/>
    <w:pitch w:val="default"/>
    <w:sig w:usb0="00000000" w:usb1="00000000" w:usb2="00000010" w:usb3="00000000" w:csb0="000400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E9DB2"/>
    <w:multiLevelType w:val="singleLevel"/>
    <w:tmpl w:val="B79E9DB2"/>
    <w:lvl w:ilvl="0" w:tentative="0">
      <w:start w:val="1"/>
      <w:numFmt w:val="decimal"/>
      <w:suff w:val="nothing"/>
      <w:lvlText w:val="（%1）"/>
      <w:lvlJc w:val="left"/>
    </w:lvl>
  </w:abstractNum>
  <w:abstractNum w:abstractNumId="1">
    <w:nsid w:val="B9319A6D"/>
    <w:multiLevelType w:val="singleLevel"/>
    <w:tmpl w:val="B9319A6D"/>
    <w:lvl w:ilvl="0" w:tentative="0">
      <w:start w:val="1"/>
      <w:numFmt w:val="decimal"/>
      <w:lvlText w:val="(%1)"/>
      <w:lvlJc w:val="left"/>
      <w:pPr>
        <w:tabs>
          <w:tab w:val="left" w:pos="840"/>
        </w:tabs>
        <w:ind w:left="1265" w:hanging="425"/>
      </w:pPr>
      <w:rPr>
        <w:rFonts w:hint="default"/>
      </w:rPr>
    </w:lvl>
  </w:abstractNum>
  <w:abstractNum w:abstractNumId="2">
    <w:nsid w:val="F677A370"/>
    <w:multiLevelType w:val="singleLevel"/>
    <w:tmpl w:val="F677A370"/>
    <w:lvl w:ilvl="0" w:tentative="0">
      <w:start w:val="1"/>
      <w:numFmt w:val="decimal"/>
      <w:lvlText w:val="(%1)"/>
      <w:lvlJc w:val="left"/>
      <w:pPr>
        <w:tabs>
          <w:tab w:val="left" w:pos="840"/>
        </w:tabs>
        <w:ind w:left="1265" w:hanging="425"/>
      </w:pPr>
      <w:rPr>
        <w:rFonts w:hint="default"/>
      </w:rPr>
    </w:lvl>
  </w:abstractNum>
  <w:abstractNum w:abstractNumId="3">
    <w:nsid w:val="F7F6DC99"/>
    <w:multiLevelType w:val="singleLevel"/>
    <w:tmpl w:val="F7F6DC99"/>
    <w:lvl w:ilvl="0" w:tentative="0">
      <w:start w:val="1"/>
      <w:numFmt w:val="decimal"/>
      <w:suff w:val="space"/>
      <w:lvlText w:val="%1."/>
      <w:lvlJc w:val="left"/>
    </w:lvl>
  </w:abstractNum>
  <w:abstractNum w:abstractNumId="4">
    <w:nsid w:val="FB6CD419"/>
    <w:multiLevelType w:val="singleLevel"/>
    <w:tmpl w:val="FB6CD419"/>
    <w:lvl w:ilvl="0" w:tentative="0">
      <w:start w:val="2"/>
      <w:numFmt w:val="decimal"/>
      <w:suff w:val="space"/>
      <w:lvlText w:val="%1."/>
      <w:lvlJc w:val="left"/>
    </w:lvl>
  </w:abstractNum>
  <w:abstractNum w:abstractNumId="5">
    <w:nsid w:val="3F9E61A5"/>
    <w:multiLevelType w:val="singleLevel"/>
    <w:tmpl w:val="3F9E61A5"/>
    <w:lvl w:ilvl="0" w:tentative="0">
      <w:start w:val="1"/>
      <w:numFmt w:val="decimal"/>
      <w:suff w:val="space"/>
      <w:lvlText w:val="%1."/>
      <w:lvlJc w:val="left"/>
    </w:lvl>
  </w:abstractNum>
  <w:abstractNum w:abstractNumId="6">
    <w:nsid w:val="5FEEA6CD"/>
    <w:multiLevelType w:val="singleLevel"/>
    <w:tmpl w:val="5FEEA6CD"/>
    <w:lvl w:ilvl="0" w:tentative="0">
      <w:start w:val="3"/>
      <w:numFmt w:val="chineseCounting"/>
      <w:suff w:val="nothing"/>
      <w:lvlText w:val="（%1）"/>
      <w:lvlJc w:val="left"/>
      <w:rPr>
        <w:rFonts w:hint="eastAsia"/>
      </w:r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EC0"/>
    <w:rsid w:val="0001102B"/>
    <w:rsid w:val="00012F78"/>
    <w:rsid w:val="00026C8C"/>
    <w:rsid w:val="000542FE"/>
    <w:rsid w:val="00072608"/>
    <w:rsid w:val="000748E3"/>
    <w:rsid w:val="00081D85"/>
    <w:rsid w:val="000C1514"/>
    <w:rsid w:val="000D28E1"/>
    <w:rsid w:val="000D2E48"/>
    <w:rsid w:val="000D3492"/>
    <w:rsid w:val="000D7211"/>
    <w:rsid w:val="000E4C4C"/>
    <w:rsid w:val="00101246"/>
    <w:rsid w:val="00117DD9"/>
    <w:rsid w:val="00157EF0"/>
    <w:rsid w:val="00170006"/>
    <w:rsid w:val="00172A27"/>
    <w:rsid w:val="00173F22"/>
    <w:rsid w:val="001872C5"/>
    <w:rsid w:val="001A2CA2"/>
    <w:rsid w:val="001B0E31"/>
    <w:rsid w:val="001E4D41"/>
    <w:rsid w:val="001F731E"/>
    <w:rsid w:val="00250D7D"/>
    <w:rsid w:val="00251131"/>
    <w:rsid w:val="0025474A"/>
    <w:rsid w:val="00260900"/>
    <w:rsid w:val="00276DF1"/>
    <w:rsid w:val="002A683A"/>
    <w:rsid w:val="002B3918"/>
    <w:rsid w:val="002C1CEC"/>
    <w:rsid w:val="002D394F"/>
    <w:rsid w:val="002D6F6F"/>
    <w:rsid w:val="002F023E"/>
    <w:rsid w:val="002F2577"/>
    <w:rsid w:val="00327871"/>
    <w:rsid w:val="00337C5D"/>
    <w:rsid w:val="00346E43"/>
    <w:rsid w:val="00370D4A"/>
    <w:rsid w:val="003722B7"/>
    <w:rsid w:val="003A5D42"/>
    <w:rsid w:val="003B27CF"/>
    <w:rsid w:val="003B7223"/>
    <w:rsid w:val="003F126D"/>
    <w:rsid w:val="004004F0"/>
    <w:rsid w:val="00412DF6"/>
    <w:rsid w:val="00454CBC"/>
    <w:rsid w:val="004716BD"/>
    <w:rsid w:val="00492F4D"/>
    <w:rsid w:val="004B1BE7"/>
    <w:rsid w:val="00506820"/>
    <w:rsid w:val="00513F16"/>
    <w:rsid w:val="00514914"/>
    <w:rsid w:val="00520DC6"/>
    <w:rsid w:val="00523EC4"/>
    <w:rsid w:val="00547C63"/>
    <w:rsid w:val="0056250C"/>
    <w:rsid w:val="0058642C"/>
    <w:rsid w:val="005866DE"/>
    <w:rsid w:val="00596C9F"/>
    <w:rsid w:val="005E5E78"/>
    <w:rsid w:val="00604E08"/>
    <w:rsid w:val="0063561B"/>
    <w:rsid w:val="006574FA"/>
    <w:rsid w:val="00661DA5"/>
    <w:rsid w:val="0066789D"/>
    <w:rsid w:val="0068416D"/>
    <w:rsid w:val="006A134B"/>
    <w:rsid w:val="006A6726"/>
    <w:rsid w:val="006A7393"/>
    <w:rsid w:val="006B5C7A"/>
    <w:rsid w:val="006C25B1"/>
    <w:rsid w:val="006C35B8"/>
    <w:rsid w:val="006F3669"/>
    <w:rsid w:val="006F385A"/>
    <w:rsid w:val="006F4E19"/>
    <w:rsid w:val="007036EB"/>
    <w:rsid w:val="0071519E"/>
    <w:rsid w:val="0071531E"/>
    <w:rsid w:val="00724067"/>
    <w:rsid w:val="007272FE"/>
    <w:rsid w:val="0076258D"/>
    <w:rsid w:val="007D293E"/>
    <w:rsid w:val="007E3AD2"/>
    <w:rsid w:val="007F1BB0"/>
    <w:rsid w:val="0080350B"/>
    <w:rsid w:val="00857122"/>
    <w:rsid w:val="00863D4A"/>
    <w:rsid w:val="0086449E"/>
    <w:rsid w:val="00865C50"/>
    <w:rsid w:val="008A7E44"/>
    <w:rsid w:val="008C367C"/>
    <w:rsid w:val="008D2F27"/>
    <w:rsid w:val="008E3D89"/>
    <w:rsid w:val="00902140"/>
    <w:rsid w:val="00906A20"/>
    <w:rsid w:val="00945AD9"/>
    <w:rsid w:val="009475FD"/>
    <w:rsid w:val="009674BE"/>
    <w:rsid w:val="00982683"/>
    <w:rsid w:val="00996BCC"/>
    <w:rsid w:val="009A16A6"/>
    <w:rsid w:val="009A22C6"/>
    <w:rsid w:val="009B63B0"/>
    <w:rsid w:val="009D2C6C"/>
    <w:rsid w:val="009D4A0D"/>
    <w:rsid w:val="00A20723"/>
    <w:rsid w:val="00A43E84"/>
    <w:rsid w:val="00A666B8"/>
    <w:rsid w:val="00A960FA"/>
    <w:rsid w:val="00AA152C"/>
    <w:rsid w:val="00AA2228"/>
    <w:rsid w:val="00AA7176"/>
    <w:rsid w:val="00AA7BD2"/>
    <w:rsid w:val="00AB54E4"/>
    <w:rsid w:val="00AD1209"/>
    <w:rsid w:val="00AF39C2"/>
    <w:rsid w:val="00AF46AE"/>
    <w:rsid w:val="00AF5E95"/>
    <w:rsid w:val="00B0153A"/>
    <w:rsid w:val="00B1627F"/>
    <w:rsid w:val="00B63926"/>
    <w:rsid w:val="00B63F39"/>
    <w:rsid w:val="00B81611"/>
    <w:rsid w:val="00B92C64"/>
    <w:rsid w:val="00B94152"/>
    <w:rsid w:val="00BB1489"/>
    <w:rsid w:val="00BF608E"/>
    <w:rsid w:val="00BF65BB"/>
    <w:rsid w:val="00C147FC"/>
    <w:rsid w:val="00C2536B"/>
    <w:rsid w:val="00C50837"/>
    <w:rsid w:val="00C54DF9"/>
    <w:rsid w:val="00C55272"/>
    <w:rsid w:val="00C71CD0"/>
    <w:rsid w:val="00CA6D5B"/>
    <w:rsid w:val="00CC7845"/>
    <w:rsid w:val="00CD472B"/>
    <w:rsid w:val="00CF64EE"/>
    <w:rsid w:val="00D17162"/>
    <w:rsid w:val="00D22577"/>
    <w:rsid w:val="00D369F2"/>
    <w:rsid w:val="00D77F9C"/>
    <w:rsid w:val="00D874C8"/>
    <w:rsid w:val="00DB11E7"/>
    <w:rsid w:val="00DF1E49"/>
    <w:rsid w:val="00E020B1"/>
    <w:rsid w:val="00E46ECD"/>
    <w:rsid w:val="00E60F6B"/>
    <w:rsid w:val="00E77135"/>
    <w:rsid w:val="00EC6417"/>
    <w:rsid w:val="00EF4FA4"/>
    <w:rsid w:val="00F00304"/>
    <w:rsid w:val="00F05BD9"/>
    <w:rsid w:val="00F10D03"/>
    <w:rsid w:val="00F16C25"/>
    <w:rsid w:val="00F21395"/>
    <w:rsid w:val="00F23ADA"/>
    <w:rsid w:val="00F30EFB"/>
    <w:rsid w:val="00F45D2C"/>
    <w:rsid w:val="00F51195"/>
    <w:rsid w:val="00F5758A"/>
    <w:rsid w:val="00F6206A"/>
    <w:rsid w:val="00F75C29"/>
    <w:rsid w:val="00F763A6"/>
    <w:rsid w:val="00F80D2E"/>
    <w:rsid w:val="00F86B1D"/>
    <w:rsid w:val="00FA275F"/>
    <w:rsid w:val="00FB1D94"/>
    <w:rsid w:val="00FB3380"/>
    <w:rsid w:val="00FB5D5D"/>
    <w:rsid w:val="00FC1DD7"/>
    <w:rsid w:val="00FE214C"/>
    <w:rsid w:val="43F73FB4"/>
    <w:rsid w:val="CFE1DF66"/>
    <w:rsid w:val="DAE64E2D"/>
    <w:rsid w:val="FEF5E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3"/>
    <w:basedOn w:val="1"/>
    <w:next w:val="1"/>
    <w:qFormat/>
    <w:uiPriority w:val="0"/>
    <w:pPr>
      <w:ind w:left="600" w:firstLine="2"/>
      <w:jc w:val="left"/>
      <w:outlineLvl w:val="2"/>
    </w:pPr>
    <w:rPr>
      <w:rFonts w:ascii="Microsoft JhengHei" w:hAnsi="Microsoft JhengHei" w:eastAsia="Microsoft JhengHei"/>
      <w:b/>
      <w:bCs/>
      <w:kern w:val="0"/>
      <w:sz w:val="24"/>
      <w:lang w:eastAsia="en-US"/>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36"/>
      <w:ind w:left="120" w:firstLine="479"/>
      <w:jc w:val="left"/>
    </w:pPr>
    <w:rPr>
      <w:rFonts w:ascii="宋体" w:hAnsi="宋体"/>
      <w:kern w:val="0"/>
      <w:sz w:val="24"/>
      <w:lang w:eastAsia="en-US"/>
    </w:rPr>
  </w:style>
  <w:style w:type="paragraph" w:styleId="4">
    <w:name w:val="Date"/>
    <w:basedOn w:val="1"/>
    <w:next w:val="1"/>
    <w:link w:val="16"/>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100" w:beforeAutospacing="1" w:after="100" w:afterAutospacing="1"/>
    </w:pPr>
    <w:rPr>
      <w:rFonts w:ascii="宋体" w:hAnsi="宋体" w:cs="宋体"/>
    </w:rPr>
  </w:style>
  <w:style w:type="character" w:styleId="11">
    <w:name w:val="Hyperlink"/>
    <w:unhideWhenUsed/>
    <w:qFormat/>
    <w:uiPriority w:val="99"/>
    <w:rPr>
      <w:color w:val="0000FF"/>
      <w:u w:val="single"/>
    </w:rPr>
  </w:style>
  <w:style w:type="character" w:styleId="12">
    <w:name w:val="footnote reference"/>
    <w:basedOn w:val="10"/>
    <w:unhideWhenUsed/>
    <w:qFormat/>
    <w:uiPriority w:val="99"/>
    <w:rPr>
      <w:vertAlign w:val="superscript"/>
    </w:rPr>
  </w:style>
  <w:style w:type="character" w:customStyle="1" w:styleId="13">
    <w:name w:val="批注框文本字符"/>
    <w:link w:val="5"/>
    <w:qFormat/>
    <w:uiPriority w:val="0"/>
    <w:rPr>
      <w:kern w:val="2"/>
      <w:sz w:val="18"/>
      <w:szCs w:val="18"/>
    </w:rPr>
  </w:style>
  <w:style w:type="character" w:customStyle="1" w:styleId="14">
    <w:name w:val="页眉字符"/>
    <w:link w:val="7"/>
    <w:qFormat/>
    <w:uiPriority w:val="0"/>
    <w:rPr>
      <w:kern w:val="2"/>
      <w:sz w:val="18"/>
      <w:szCs w:val="18"/>
    </w:rPr>
  </w:style>
  <w:style w:type="character" w:customStyle="1" w:styleId="15">
    <w:name w:val="页脚字符"/>
    <w:link w:val="6"/>
    <w:qFormat/>
    <w:uiPriority w:val="99"/>
    <w:rPr>
      <w:kern w:val="2"/>
      <w:sz w:val="18"/>
      <w:szCs w:val="18"/>
    </w:rPr>
  </w:style>
  <w:style w:type="character" w:customStyle="1" w:styleId="16">
    <w:name w:val="日期字符"/>
    <w:link w:val="4"/>
    <w:qFormat/>
    <w:uiPriority w:val="0"/>
    <w:rPr>
      <w:kern w:val="2"/>
      <w:sz w:val="21"/>
      <w:szCs w:val="22"/>
    </w:rPr>
  </w:style>
  <w:style w:type="paragraph" w:styleId="17">
    <w:name w:val="List Paragraph"/>
    <w:basedOn w:val="1"/>
    <w:qFormat/>
    <w:uiPriority w:val="34"/>
    <w:pPr>
      <w:ind w:firstLine="420" w:firstLineChars="200"/>
    </w:pPr>
  </w:style>
  <w:style w:type="paragraph" w:customStyle="1" w:styleId="18">
    <w:name w:val="脚注"/>
    <w:basedOn w:val="1"/>
    <w:link w:val="19"/>
    <w:qFormat/>
    <w:uiPriority w:val="99"/>
    <w:pPr>
      <w:topLinePunct/>
      <w:spacing w:line="300" w:lineRule="exact"/>
      <w:ind w:left="150" w:hanging="150" w:hangingChars="150"/>
    </w:pPr>
    <w:rPr>
      <w:rFonts w:ascii="宋体" w:hAnsi="宋体" w:cstheme="minorBidi"/>
      <w:sz w:val="18"/>
      <w:szCs w:val="18"/>
    </w:rPr>
  </w:style>
  <w:style w:type="character" w:customStyle="1" w:styleId="19">
    <w:name w:val="脚注 Char"/>
    <w:link w:val="18"/>
    <w:qFormat/>
    <w:locked/>
    <w:uiPriority w:val="99"/>
    <w:rPr>
      <w:rFonts w:ascii="宋体" w:hAnsi="宋体" w:cstheme="minorBidi"/>
      <w:kern w:val="2"/>
      <w:sz w:val="18"/>
      <w:szCs w:val="18"/>
    </w:rPr>
  </w:style>
  <w:style w:type="character"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Company>
  <Pages>4</Pages>
  <Words>356</Words>
  <Characters>2034</Characters>
  <Lines>16</Lines>
  <Paragraphs>4</Paragraphs>
  <TotalTime>34</TotalTime>
  <ScaleCrop>false</ScaleCrop>
  <LinksUpToDate>false</LinksUpToDate>
  <CharactersWithSpaces>2386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2019-03-20T03:47:00Z</dcterms:created>
  <dc:creator>评建办公室</dc:creator>
  <cp:lastModifiedBy>小白羊</cp:lastModifiedBy>
  <cp:lastPrinted>2018-04-28T01:04:00Z</cp:lastPrinted>
  <dcterms:modified xsi:type="dcterms:W3CDTF">2024-01-03T16:35:45Z</dcterms:modified>
  <dc:title>山东农业大学评建办公室通知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4AA092BC1664413E6BF99465902E42D9_42</vt:lpwstr>
  </property>
</Properties>
</file>